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95AD5" w14:textId="77777777" w:rsidR="00C55EEA" w:rsidRPr="00C55EEA" w:rsidRDefault="00452055" w:rsidP="00C55EEA">
      <w:pPr>
        <w:spacing w:after="0" w:line="240" w:lineRule="auto"/>
        <w:jc w:val="center"/>
        <w:rPr>
          <w:rFonts w:asciiTheme="minorHAnsi" w:eastAsia="Calibri" w:hAnsiTheme="minorHAnsi" w:cstheme="minorHAnsi"/>
          <w:b/>
          <w:sz w:val="28"/>
          <w:szCs w:val="28"/>
        </w:rPr>
      </w:pPr>
      <w:r w:rsidRPr="00C55EEA">
        <w:rPr>
          <w:rFonts w:asciiTheme="minorHAnsi" w:eastAsia="Calibri" w:hAnsiTheme="minorHAnsi" w:cstheme="minorHAnsi"/>
          <w:b/>
          <w:sz w:val="28"/>
          <w:szCs w:val="28"/>
        </w:rPr>
        <w:t xml:space="preserve">ANALISIS KINERJA </w:t>
      </w:r>
      <w:r w:rsidR="00C55EEA" w:rsidRPr="00C55EEA">
        <w:rPr>
          <w:rFonts w:asciiTheme="minorHAnsi" w:eastAsia="Calibri" w:hAnsiTheme="minorHAnsi" w:cstheme="minorHAnsi"/>
          <w:b/>
          <w:sz w:val="28"/>
          <w:szCs w:val="28"/>
        </w:rPr>
        <w:t xml:space="preserve">LAPORAN </w:t>
      </w:r>
      <w:r w:rsidRPr="00C55EEA">
        <w:rPr>
          <w:rFonts w:asciiTheme="minorHAnsi" w:eastAsia="Calibri" w:hAnsiTheme="minorHAnsi" w:cstheme="minorHAnsi"/>
          <w:b/>
          <w:sz w:val="28"/>
          <w:szCs w:val="28"/>
        </w:rPr>
        <w:t xml:space="preserve">KEUANGAN </w:t>
      </w:r>
    </w:p>
    <w:p w14:paraId="312877E0" w14:textId="11ABC716" w:rsidR="00452055" w:rsidRPr="00C55EEA" w:rsidRDefault="00C55EEA" w:rsidP="00C55EEA">
      <w:pPr>
        <w:spacing w:after="0" w:line="240" w:lineRule="auto"/>
        <w:jc w:val="center"/>
        <w:rPr>
          <w:rFonts w:asciiTheme="minorHAnsi" w:eastAsia="Calibri" w:hAnsiTheme="minorHAnsi" w:cstheme="minorHAnsi"/>
          <w:b/>
          <w:sz w:val="28"/>
          <w:szCs w:val="28"/>
        </w:rPr>
      </w:pPr>
      <w:r w:rsidRPr="00C55EEA">
        <w:rPr>
          <w:rFonts w:asciiTheme="minorHAnsi" w:eastAsia="Calibri" w:hAnsiTheme="minorHAnsi" w:cstheme="minorHAnsi"/>
          <w:b/>
          <w:sz w:val="28"/>
          <w:szCs w:val="28"/>
        </w:rPr>
        <w:t xml:space="preserve">(STUDI PADA </w:t>
      </w:r>
      <w:r w:rsidR="00452055" w:rsidRPr="00C55EEA">
        <w:rPr>
          <w:rFonts w:asciiTheme="minorHAnsi" w:eastAsia="Calibri" w:hAnsiTheme="minorHAnsi" w:cstheme="minorHAnsi"/>
          <w:b/>
          <w:sz w:val="28"/>
          <w:szCs w:val="28"/>
        </w:rPr>
        <w:t>PT. TELKOM INDONESIA Tbk. PERIODE 2018-2021</w:t>
      </w:r>
      <w:r w:rsidRPr="00C55EEA">
        <w:rPr>
          <w:rFonts w:asciiTheme="minorHAnsi" w:eastAsia="Calibri" w:hAnsiTheme="minorHAnsi" w:cstheme="minorHAnsi"/>
          <w:b/>
          <w:sz w:val="28"/>
          <w:szCs w:val="28"/>
        </w:rPr>
        <w:t>)</w:t>
      </w:r>
    </w:p>
    <w:p w14:paraId="788B9820" w14:textId="77777777" w:rsidR="00452055" w:rsidRDefault="00452055" w:rsidP="00452055">
      <w:pPr>
        <w:spacing w:after="200" w:line="240" w:lineRule="auto"/>
        <w:jc w:val="center"/>
        <w:rPr>
          <w:rFonts w:asciiTheme="minorHAnsi" w:eastAsia="Calibri" w:hAnsiTheme="minorHAnsi" w:cstheme="minorHAnsi"/>
          <w:b/>
          <w:sz w:val="28"/>
          <w:szCs w:val="28"/>
          <w:lang w:val="id-ID"/>
        </w:rPr>
      </w:pPr>
    </w:p>
    <w:p w14:paraId="3B1735DC" w14:textId="77777777" w:rsidR="00C55EEA" w:rsidRPr="0006481F" w:rsidRDefault="00C55EEA" w:rsidP="00452055">
      <w:pPr>
        <w:spacing w:after="200" w:line="240" w:lineRule="auto"/>
        <w:jc w:val="center"/>
        <w:rPr>
          <w:rFonts w:asciiTheme="minorHAnsi" w:eastAsia="Calibri" w:hAnsiTheme="minorHAnsi" w:cstheme="minorHAnsi"/>
          <w:b/>
          <w:sz w:val="28"/>
          <w:szCs w:val="28"/>
          <w:lang w:val="id-ID"/>
        </w:rPr>
      </w:pPr>
    </w:p>
    <w:p w14:paraId="2F83E5C4" w14:textId="2B76476B" w:rsidR="00452055" w:rsidRPr="0006481F" w:rsidRDefault="00452055" w:rsidP="00C55EEA">
      <w:pPr>
        <w:spacing w:after="0" w:line="240" w:lineRule="auto"/>
        <w:jc w:val="center"/>
        <w:rPr>
          <w:rFonts w:asciiTheme="minorHAnsi" w:hAnsiTheme="minorHAnsi" w:cstheme="minorHAnsi"/>
          <w:b/>
          <w:szCs w:val="24"/>
        </w:rPr>
      </w:pPr>
      <w:r w:rsidRPr="0006481F">
        <w:rPr>
          <w:rFonts w:asciiTheme="minorHAnsi" w:hAnsiTheme="minorHAnsi" w:cstheme="minorHAnsi"/>
          <w:b/>
          <w:szCs w:val="24"/>
        </w:rPr>
        <w:t>Mohklas</w:t>
      </w:r>
      <w:r w:rsidR="00C55EEA">
        <w:rPr>
          <w:rFonts w:asciiTheme="minorHAnsi" w:hAnsiTheme="minorHAnsi" w:cstheme="minorHAnsi"/>
          <w:b/>
          <w:szCs w:val="24"/>
        </w:rPr>
        <w:t xml:space="preserve"> </w:t>
      </w:r>
      <w:r w:rsidR="00C55EEA">
        <w:rPr>
          <w:rFonts w:asciiTheme="minorHAnsi" w:hAnsiTheme="minorHAnsi" w:cstheme="minorHAnsi"/>
          <w:b/>
          <w:szCs w:val="24"/>
          <w:vertAlign w:val="superscript"/>
        </w:rPr>
        <w:t>1</w:t>
      </w:r>
      <w:r w:rsidRPr="0006481F">
        <w:rPr>
          <w:rFonts w:asciiTheme="minorHAnsi" w:hAnsiTheme="minorHAnsi" w:cstheme="minorHAnsi"/>
          <w:b/>
          <w:szCs w:val="24"/>
        </w:rPr>
        <w:t xml:space="preserve"> </w:t>
      </w:r>
    </w:p>
    <w:p w14:paraId="72124C4B" w14:textId="77777777" w:rsidR="00452055" w:rsidRPr="0006481F" w:rsidRDefault="008C29CA" w:rsidP="00C55EEA">
      <w:pPr>
        <w:spacing w:after="0" w:line="240" w:lineRule="auto"/>
        <w:jc w:val="center"/>
        <w:rPr>
          <w:rFonts w:asciiTheme="minorHAnsi" w:hAnsiTheme="minorHAnsi" w:cstheme="minorHAnsi"/>
          <w:b/>
          <w:szCs w:val="24"/>
        </w:rPr>
      </w:pPr>
      <w:hyperlink r:id="rId8" w:history="1">
        <w:r w:rsidR="00452055" w:rsidRPr="0006481F">
          <w:rPr>
            <w:rStyle w:val="Hyperlink"/>
            <w:rFonts w:asciiTheme="minorHAnsi" w:hAnsiTheme="minorHAnsi" w:cstheme="minorHAnsi"/>
            <w:b/>
            <w:szCs w:val="24"/>
          </w:rPr>
          <w:t>Mohklas1970@gmail.com</w:t>
        </w:r>
      </w:hyperlink>
      <w:r w:rsidR="00452055" w:rsidRPr="0006481F">
        <w:rPr>
          <w:rFonts w:asciiTheme="minorHAnsi" w:hAnsiTheme="minorHAnsi" w:cstheme="minorHAnsi"/>
          <w:b/>
          <w:szCs w:val="24"/>
        </w:rPr>
        <w:t xml:space="preserve"> </w:t>
      </w:r>
    </w:p>
    <w:p w14:paraId="4305CD03" w14:textId="3E0BAFB3" w:rsidR="00452055" w:rsidRDefault="00452055" w:rsidP="00C55EEA">
      <w:pPr>
        <w:spacing w:after="0" w:line="240" w:lineRule="auto"/>
        <w:jc w:val="center"/>
        <w:rPr>
          <w:rFonts w:asciiTheme="minorHAnsi" w:hAnsiTheme="minorHAnsi" w:cstheme="minorHAnsi"/>
          <w:b/>
          <w:szCs w:val="24"/>
        </w:rPr>
      </w:pPr>
      <w:r w:rsidRPr="0006481F">
        <w:rPr>
          <w:rFonts w:asciiTheme="minorHAnsi" w:hAnsiTheme="minorHAnsi" w:cstheme="minorHAnsi"/>
          <w:b/>
          <w:szCs w:val="24"/>
        </w:rPr>
        <w:t xml:space="preserve">STIE Pelita Nusantara </w:t>
      </w:r>
    </w:p>
    <w:p w14:paraId="616041F6" w14:textId="047A1B15" w:rsidR="00C55EEA" w:rsidRDefault="00C55EEA" w:rsidP="00C55EEA">
      <w:pPr>
        <w:spacing w:after="0" w:line="240" w:lineRule="auto"/>
        <w:jc w:val="center"/>
        <w:rPr>
          <w:rFonts w:asciiTheme="minorHAnsi" w:hAnsiTheme="minorHAnsi" w:cstheme="minorHAnsi"/>
          <w:b/>
          <w:szCs w:val="24"/>
        </w:rPr>
      </w:pPr>
    </w:p>
    <w:p w14:paraId="5B6DA628" w14:textId="77777777" w:rsidR="00C55EEA" w:rsidRPr="0006481F" w:rsidRDefault="00C55EEA" w:rsidP="00C55EEA">
      <w:pPr>
        <w:spacing w:after="0" w:line="240" w:lineRule="auto"/>
        <w:jc w:val="center"/>
        <w:rPr>
          <w:rFonts w:asciiTheme="minorHAnsi" w:hAnsiTheme="minorHAnsi" w:cstheme="minorHAnsi"/>
          <w:b/>
          <w:szCs w:val="24"/>
        </w:rPr>
      </w:pPr>
    </w:p>
    <w:p w14:paraId="5096B7FE" w14:textId="268F926A" w:rsidR="00452055" w:rsidRPr="00C55EEA" w:rsidRDefault="00452055" w:rsidP="00C55EEA">
      <w:pPr>
        <w:spacing w:after="0" w:line="240" w:lineRule="auto"/>
        <w:jc w:val="center"/>
        <w:rPr>
          <w:rFonts w:asciiTheme="minorHAnsi" w:eastAsia="Calibri" w:hAnsiTheme="minorHAnsi" w:cstheme="minorHAnsi"/>
          <w:b/>
          <w:szCs w:val="24"/>
          <w:vertAlign w:val="superscript"/>
        </w:rPr>
      </w:pPr>
      <w:r w:rsidRPr="0006481F">
        <w:rPr>
          <w:rFonts w:asciiTheme="minorHAnsi" w:eastAsia="Calibri" w:hAnsiTheme="minorHAnsi" w:cstheme="minorHAnsi"/>
          <w:b/>
          <w:szCs w:val="24"/>
        </w:rPr>
        <w:t>Muhammad Shahibul Huda</w:t>
      </w:r>
      <w:r w:rsidR="00C55EEA">
        <w:rPr>
          <w:rFonts w:asciiTheme="minorHAnsi" w:eastAsia="Calibri" w:hAnsiTheme="minorHAnsi" w:cstheme="minorHAnsi"/>
          <w:b/>
          <w:szCs w:val="24"/>
        </w:rPr>
        <w:t xml:space="preserve"> </w:t>
      </w:r>
      <w:r w:rsidR="00C55EEA">
        <w:rPr>
          <w:rFonts w:asciiTheme="minorHAnsi" w:eastAsia="Calibri" w:hAnsiTheme="minorHAnsi" w:cstheme="minorHAnsi"/>
          <w:b/>
          <w:szCs w:val="24"/>
          <w:vertAlign w:val="superscript"/>
        </w:rPr>
        <w:t>2</w:t>
      </w:r>
    </w:p>
    <w:p w14:paraId="411D6530" w14:textId="44CF75B3" w:rsidR="00452055" w:rsidRDefault="00452055" w:rsidP="00C55EEA">
      <w:pPr>
        <w:spacing w:after="0" w:line="240" w:lineRule="auto"/>
        <w:jc w:val="center"/>
        <w:rPr>
          <w:rFonts w:asciiTheme="minorHAnsi" w:hAnsiTheme="minorHAnsi" w:cstheme="minorHAnsi"/>
          <w:b/>
          <w:szCs w:val="24"/>
        </w:rPr>
      </w:pPr>
      <w:r w:rsidRPr="0006481F">
        <w:rPr>
          <w:rFonts w:asciiTheme="minorHAnsi" w:hAnsiTheme="minorHAnsi" w:cstheme="minorHAnsi"/>
          <w:b/>
          <w:szCs w:val="24"/>
        </w:rPr>
        <w:t xml:space="preserve">Alumni STIE Pelita Nusantara </w:t>
      </w:r>
    </w:p>
    <w:p w14:paraId="65E32D1D" w14:textId="188C28D8" w:rsidR="00C55EEA" w:rsidRDefault="00C55EEA" w:rsidP="00C55EEA">
      <w:pPr>
        <w:spacing w:after="0" w:line="240" w:lineRule="auto"/>
        <w:jc w:val="center"/>
        <w:rPr>
          <w:rFonts w:asciiTheme="minorHAnsi" w:hAnsiTheme="minorHAnsi" w:cstheme="minorHAnsi"/>
          <w:b/>
          <w:szCs w:val="24"/>
        </w:rPr>
      </w:pPr>
    </w:p>
    <w:p w14:paraId="5407B7EA" w14:textId="77777777" w:rsidR="00C55EEA" w:rsidRDefault="00C55EEA" w:rsidP="00C55EEA">
      <w:pPr>
        <w:spacing w:after="0" w:line="240" w:lineRule="auto"/>
        <w:jc w:val="center"/>
        <w:rPr>
          <w:rFonts w:asciiTheme="minorHAnsi" w:hAnsiTheme="minorHAnsi" w:cstheme="minorHAnsi"/>
          <w:b/>
          <w:szCs w:val="24"/>
        </w:rPr>
      </w:pPr>
    </w:p>
    <w:p w14:paraId="1FBFBB14" w14:textId="6B831B2D" w:rsidR="00452055" w:rsidRPr="00C55EEA" w:rsidRDefault="00452055" w:rsidP="00C55EEA">
      <w:pPr>
        <w:spacing w:after="0" w:line="240" w:lineRule="auto"/>
        <w:jc w:val="center"/>
        <w:rPr>
          <w:rFonts w:asciiTheme="minorHAnsi" w:hAnsiTheme="minorHAnsi" w:cstheme="minorHAnsi"/>
          <w:b/>
          <w:szCs w:val="24"/>
          <w:vertAlign w:val="superscript"/>
        </w:rPr>
      </w:pPr>
      <w:r>
        <w:rPr>
          <w:rFonts w:asciiTheme="minorHAnsi" w:hAnsiTheme="minorHAnsi" w:cstheme="minorHAnsi"/>
          <w:b/>
          <w:szCs w:val="24"/>
        </w:rPr>
        <w:t>Endang Kurniawati</w:t>
      </w:r>
      <w:r w:rsidR="00C55EEA">
        <w:rPr>
          <w:rFonts w:asciiTheme="minorHAnsi" w:hAnsiTheme="minorHAnsi" w:cstheme="minorHAnsi"/>
          <w:b/>
          <w:szCs w:val="24"/>
        </w:rPr>
        <w:t xml:space="preserve"> </w:t>
      </w:r>
      <w:r w:rsidR="00C55EEA">
        <w:rPr>
          <w:rFonts w:asciiTheme="minorHAnsi" w:hAnsiTheme="minorHAnsi" w:cstheme="minorHAnsi"/>
          <w:b/>
          <w:szCs w:val="24"/>
          <w:vertAlign w:val="superscript"/>
        </w:rPr>
        <w:t>3</w:t>
      </w:r>
    </w:p>
    <w:p w14:paraId="1978C389" w14:textId="77777777" w:rsidR="00452055" w:rsidRDefault="008C29CA" w:rsidP="00C55EEA">
      <w:pPr>
        <w:spacing w:after="0" w:line="240" w:lineRule="auto"/>
        <w:jc w:val="center"/>
        <w:rPr>
          <w:rFonts w:asciiTheme="minorHAnsi" w:hAnsiTheme="minorHAnsi" w:cstheme="minorHAnsi"/>
          <w:b/>
          <w:szCs w:val="24"/>
        </w:rPr>
      </w:pPr>
      <w:hyperlink r:id="rId9" w:history="1">
        <w:r w:rsidR="00452055" w:rsidRPr="00C16C14">
          <w:rPr>
            <w:rStyle w:val="Hyperlink"/>
            <w:rFonts w:asciiTheme="minorHAnsi" w:hAnsiTheme="minorHAnsi" w:cstheme="minorHAnsi"/>
            <w:b/>
            <w:szCs w:val="24"/>
          </w:rPr>
          <w:t>endangkurniawati6914@gmail.com</w:t>
        </w:r>
      </w:hyperlink>
    </w:p>
    <w:p w14:paraId="48F22D5E" w14:textId="0DC35DBF" w:rsidR="00452055" w:rsidRDefault="00452055" w:rsidP="00C55EEA">
      <w:pPr>
        <w:spacing w:after="0" w:line="240" w:lineRule="auto"/>
        <w:jc w:val="center"/>
        <w:rPr>
          <w:rFonts w:asciiTheme="minorHAnsi" w:hAnsiTheme="minorHAnsi" w:cstheme="minorHAnsi"/>
          <w:b/>
          <w:szCs w:val="24"/>
        </w:rPr>
      </w:pPr>
      <w:r w:rsidRPr="0006481F">
        <w:rPr>
          <w:rFonts w:asciiTheme="minorHAnsi" w:hAnsiTheme="minorHAnsi" w:cstheme="minorHAnsi"/>
          <w:b/>
          <w:szCs w:val="24"/>
        </w:rPr>
        <w:t>STIE Pelita Nusantara</w:t>
      </w:r>
    </w:p>
    <w:p w14:paraId="1AF01FC3" w14:textId="08FF383C" w:rsidR="00452055" w:rsidRDefault="00452055" w:rsidP="00452055">
      <w:pPr>
        <w:spacing w:line="240" w:lineRule="auto"/>
        <w:jc w:val="center"/>
        <w:rPr>
          <w:rFonts w:asciiTheme="minorHAnsi" w:hAnsiTheme="minorHAnsi" w:cstheme="minorHAnsi"/>
          <w:b/>
          <w:szCs w:val="24"/>
        </w:rPr>
      </w:pPr>
    </w:p>
    <w:p w14:paraId="421D18B5" w14:textId="7149B975" w:rsidR="00452055" w:rsidRDefault="00452055" w:rsidP="00452055">
      <w:pPr>
        <w:spacing w:line="240" w:lineRule="auto"/>
        <w:jc w:val="center"/>
        <w:rPr>
          <w:rFonts w:asciiTheme="minorHAnsi" w:hAnsiTheme="minorHAnsi" w:cstheme="minorHAnsi"/>
          <w:b/>
          <w:szCs w:val="24"/>
        </w:rPr>
      </w:pPr>
    </w:p>
    <w:p w14:paraId="345CB850" w14:textId="6417A3CF" w:rsidR="00452055" w:rsidRDefault="00452055" w:rsidP="00452055">
      <w:pPr>
        <w:spacing w:line="240" w:lineRule="auto"/>
        <w:jc w:val="center"/>
        <w:rPr>
          <w:rFonts w:asciiTheme="minorHAnsi" w:hAnsiTheme="minorHAnsi" w:cstheme="minorHAnsi"/>
          <w:b/>
          <w:szCs w:val="24"/>
        </w:rPr>
      </w:pPr>
    </w:p>
    <w:p w14:paraId="79F438BA" w14:textId="2931336E" w:rsidR="00452055" w:rsidRDefault="00452055" w:rsidP="00452055">
      <w:pPr>
        <w:spacing w:line="240" w:lineRule="auto"/>
        <w:jc w:val="center"/>
        <w:rPr>
          <w:rFonts w:asciiTheme="minorHAnsi" w:hAnsiTheme="minorHAnsi" w:cstheme="minorHAnsi"/>
          <w:b/>
          <w:szCs w:val="24"/>
        </w:rPr>
      </w:pPr>
    </w:p>
    <w:p w14:paraId="5F8EC02D" w14:textId="026F678D" w:rsidR="00452055" w:rsidRDefault="00452055" w:rsidP="00452055">
      <w:pPr>
        <w:spacing w:line="240" w:lineRule="auto"/>
        <w:jc w:val="center"/>
        <w:rPr>
          <w:rFonts w:asciiTheme="minorHAnsi" w:hAnsiTheme="minorHAnsi" w:cstheme="minorHAnsi"/>
          <w:b/>
          <w:szCs w:val="24"/>
        </w:rPr>
      </w:pPr>
    </w:p>
    <w:p w14:paraId="06E4409A" w14:textId="7D8F0625" w:rsidR="00452055" w:rsidRDefault="00452055" w:rsidP="00452055">
      <w:pPr>
        <w:spacing w:line="240" w:lineRule="auto"/>
        <w:jc w:val="center"/>
        <w:rPr>
          <w:rFonts w:asciiTheme="minorHAnsi" w:hAnsiTheme="minorHAnsi" w:cstheme="minorHAnsi"/>
          <w:b/>
          <w:szCs w:val="24"/>
        </w:rPr>
      </w:pPr>
    </w:p>
    <w:p w14:paraId="72EBC518" w14:textId="59F530F7" w:rsidR="00452055" w:rsidRDefault="00452055" w:rsidP="00452055">
      <w:pPr>
        <w:spacing w:line="240" w:lineRule="auto"/>
        <w:jc w:val="center"/>
        <w:rPr>
          <w:rFonts w:asciiTheme="minorHAnsi" w:hAnsiTheme="minorHAnsi" w:cstheme="minorHAnsi"/>
          <w:b/>
          <w:szCs w:val="24"/>
        </w:rPr>
      </w:pPr>
    </w:p>
    <w:p w14:paraId="2E644853" w14:textId="583774C3" w:rsidR="00452055" w:rsidRDefault="00452055" w:rsidP="00452055">
      <w:pPr>
        <w:spacing w:line="240" w:lineRule="auto"/>
        <w:jc w:val="center"/>
        <w:rPr>
          <w:rFonts w:asciiTheme="minorHAnsi" w:hAnsiTheme="minorHAnsi" w:cstheme="minorHAnsi"/>
          <w:b/>
          <w:szCs w:val="24"/>
        </w:rPr>
      </w:pPr>
    </w:p>
    <w:p w14:paraId="62874A29" w14:textId="7B34E141" w:rsidR="00452055" w:rsidRDefault="00452055" w:rsidP="00452055">
      <w:pPr>
        <w:spacing w:line="240" w:lineRule="auto"/>
        <w:jc w:val="center"/>
        <w:rPr>
          <w:rFonts w:asciiTheme="minorHAnsi" w:hAnsiTheme="minorHAnsi" w:cstheme="minorHAnsi"/>
          <w:b/>
          <w:szCs w:val="24"/>
        </w:rPr>
      </w:pPr>
    </w:p>
    <w:p w14:paraId="36B27D10" w14:textId="7874B1CA" w:rsidR="00452055" w:rsidRDefault="00452055" w:rsidP="00452055">
      <w:pPr>
        <w:spacing w:line="240" w:lineRule="auto"/>
        <w:jc w:val="center"/>
        <w:rPr>
          <w:rFonts w:asciiTheme="minorHAnsi" w:hAnsiTheme="minorHAnsi" w:cstheme="minorHAnsi"/>
          <w:b/>
          <w:szCs w:val="24"/>
        </w:rPr>
      </w:pPr>
    </w:p>
    <w:p w14:paraId="2FD59090" w14:textId="2F17B9A8" w:rsidR="00452055" w:rsidRDefault="00452055" w:rsidP="00452055">
      <w:pPr>
        <w:spacing w:line="240" w:lineRule="auto"/>
        <w:jc w:val="center"/>
        <w:rPr>
          <w:rFonts w:asciiTheme="minorHAnsi" w:hAnsiTheme="minorHAnsi" w:cstheme="minorHAnsi"/>
          <w:b/>
          <w:szCs w:val="24"/>
        </w:rPr>
      </w:pPr>
    </w:p>
    <w:p w14:paraId="3C3A379A" w14:textId="2073D30F" w:rsidR="00452055" w:rsidRDefault="00452055" w:rsidP="00452055">
      <w:pPr>
        <w:spacing w:line="240" w:lineRule="auto"/>
        <w:jc w:val="center"/>
        <w:rPr>
          <w:rFonts w:asciiTheme="minorHAnsi" w:hAnsiTheme="minorHAnsi" w:cstheme="minorHAnsi"/>
          <w:b/>
          <w:szCs w:val="24"/>
        </w:rPr>
      </w:pPr>
    </w:p>
    <w:p w14:paraId="16749E33" w14:textId="12E5C367" w:rsidR="00452055" w:rsidRDefault="00452055" w:rsidP="00452055">
      <w:pPr>
        <w:spacing w:line="240" w:lineRule="auto"/>
        <w:jc w:val="center"/>
        <w:rPr>
          <w:rFonts w:asciiTheme="minorHAnsi" w:hAnsiTheme="minorHAnsi" w:cstheme="minorHAnsi"/>
          <w:b/>
          <w:szCs w:val="24"/>
        </w:rPr>
      </w:pPr>
    </w:p>
    <w:p w14:paraId="1385F4BA" w14:textId="150A40CA" w:rsidR="00452055" w:rsidRDefault="00452055" w:rsidP="00452055">
      <w:pPr>
        <w:spacing w:line="240" w:lineRule="auto"/>
        <w:jc w:val="center"/>
        <w:rPr>
          <w:rFonts w:asciiTheme="minorHAnsi" w:hAnsiTheme="minorHAnsi" w:cstheme="minorHAnsi"/>
          <w:b/>
          <w:szCs w:val="24"/>
        </w:rPr>
      </w:pPr>
    </w:p>
    <w:p w14:paraId="1253B4F4" w14:textId="30CBEEAA" w:rsidR="00452055" w:rsidRDefault="00452055" w:rsidP="00452055">
      <w:pPr>
        <w:spacing w:line="240" w:lineRule="auto"/>
        <w:jc w:val="center"/>
        <w:rPr>
          <w:rFonts w:asciiTheme="minorHAnsi" w:hAnsiTheme="minorHAnsi" w:cstheme="minorHAnsi"/>
          <w:b/>
          <w:szCs w:val="24"/>
        </w:rPr>
      </w:pPr>
    </w:p>
    <w:p w14:paraId="1A8FAD94" w14:textId="77777777" w:rsidR="000971B6" w:rsidRDefault="000971B6" w:rsidP="00452055">
      <w:pPr>
        <w:spacing w:line="240" w:lineRule="auto"/>
        <w:jc w:val="center"/>
        <w:rPr>
          <w:rFonts w:asciiTheme="minorHAnsi" w:hAnsiTheme="minorHAnsi" w:cstheme="minorHAnsi"/>
          <w:b/>
          <w:szCs w:val="24"/>
        </w:rPr>
      </w:pPr>
    </w:p>
    <w:p w14:paraId="4AB93565" w14:textId="3E4234B0" w:rsidR="00452055" w:rsidRDefault="00452055" w:rsidP="00452055">
      <w:pPr>
        <w:spacing w:line="240" w:lineRule="auto"/>
        <w:jc w:val="center"/>
        <w:rPr>
          <w:rFonts w:asciiTheme="minorHAnsi" w:hAnsiTheme="minorHAnsi" w:cstheme="minorHAnsi"/>
          <w:b/>
          <w:szCs w:val="24"/>
        </w:rPr>
      </w:pPr>
    </w:p>
    <w:p w14:paraId="0A0C25E0" w14:textId="77777777" w:rsidR="00452055" w:rsidRPr="0006481F" w:rsidRDefault="00452055" w:rsidP="00452055">
      <w:pPr>
        <w:spacing w:after="0" w:line="240" w:lineRule="auto"/>
        <w:rPr>
          <w:rFonts w:asciiTheme="minorHAnsi" w:hAnsiTheme="minorHAnsi" w:cstheme="minorHAnsi"/>
          <w:szCs w:val="24"/>
        </w:rPr>
      </w:pPr>
      <w:r w:rsidRPr="0006481F">
        <w:rPr>
          <w:rFonts w:asciiTheme="minorHAnsi" w:hAnsiTheme="minorHAnsi" w:cstheme="minorHAnsi"/>
          <w:szCs w:val="24"/>
        </w:rPr>
        <w:lastRenderedPageBreak/>
        <w:t>Ucapan terima kasih kami sampaikan kepada</w:t>
      </w:r>
    </w:p>
    <w:p w14:paraId="0F15ABD0" w14:textId="77777777" w:rsidR="00452055" w:rsidRPr="0006481F" w:rsidRDefault="00452055" w:rsidP="00452055">
      <w:pPr>
        <w:pStyle w:val="ListParagraph"/>
        <w:numPr>
          <w:ilvl w:val="0"/>
          <w:numId w:val="1"/>
        </w:numPr>
        <w:spacing w:after="0" w:line="240" w:lineRule="auto"/>
        <w:jc w:val="left"/>
        <w:rPr>
          <w:rFonts w:asciiTheme="minorHAnsi" w:hAnsiTheme="minorHAnsi" w:cstheme="minorHAnsi"/>
          <w:b/>
          <w:szCs w:val="24"/>
        </w:rPr>
      </w:pPr>
      <w:r w:rsidRPr="0006481F">
        <w:rPr>
          <w:rFonts w:asciiTheme="minorHAnsi" w:hAnsiTheme="minorHAnsi" w:cstheme="minorHAnsi"/>
          <w:szCs w:val="24"/>
        </w:rPr>
        <w:t xml:space="preserve">Team Redaksi JAB STIE YPPI Rembang </w:t>
      </w:r>
    </w:p>
    <w:p w14:paraId="4D6D0F32" w14:textId="77777777" w:rsidR="00452055" w:rsidRPr="0006481F" w:rsidRDefault="00452055" w:rsidP="00452055">
      <w:pPr>
        <w:pStyle w:val="ListParagraph"/>
        <w:numPr>
          <w:ilvl w:val="0"/>
          <w:numId w:val="1"/>
        </w:numPr>
        <w:spacing w:after="0" w:line="240" w:lineRule="auto"/>
        <w:jc w:val="left"/>
        <w:rPr>
          <w:rFonts w:asciiTheme="minorHAnsi" w:hAnsiTheme="minorHAnsi" w:cstheme="minorHAnsi"/>
          <w:b/>
          <w:szCs w:val="24"/>
        </w:rPr>
      </w:pPr>
      <w:r w:rsidRPr="0006481F">
        <w:rPr>
          <w:rFonts w:asciiTheme="minorHAnsi" w:hAnsiTheme="minorHAnsi" w:cstheme="minorHAnsi"/>
          <w:szCs w:val="24"/>
        </w:rPr>
        <w:t>Team Editor/Reviewer JAB STIE YPPI Rembang</w:t>
      </w:r>
    </w:p>
    <w:p w14:paraId="78681DAF" w14:textId="691DE86D" w:rsidR="00452055" w:rsidRDefault="00452055" w:rsidP="00452055">
      <w:pPr>
        <w:pStyle w:val="ListParagraph"/>
        <w:numPr>
          <w:ilvl w:val="0"/>
          <w:numId w:val="1"/>
        </w:numPr>
        <w:spacing w:after="0" w:line="240" w:lineRule="auto"/>
        <w:jc w:val="left"/>
        <w:rPr>
          <w:rFonts w:asciiTheme="minorHAnsi" w:hAnsiTheme="minorHAnsi" w:cstheme="minorHAnsi"/>
          <w:szCs w:val="24"/>
        </w:rPr>
      </w:pPr>
      <w:r w:rsidRPr="0006481F">
        <w:rPr>
          <w:rFonts w:asciiTheme="minorHAnsi" w:hAnsiTheme="minorHAnsi" w:cstheme="minorHAnsi"/>
          <w:szCs w:val="24"/>
        </w:rPr>
        <w:t xml:space="preserve">Semua pihak yang telah membantu terbitnya artikel ini </w:t>
      </w:r>
    </w:p>
    <w:p w14:paraId="3B6A9855" w14:textId="77777777" w:rsidR="00452055" w:rsidRPr="00452055" w:rsidRDefault="00452055" w:rsidP="00452055">
      <w:pPr>
        <w:pStyle w:val="ListParagraph"/>
        <w:spacing w:after="0" w:line="240" w:lineRule="auto"/>
        <w:jc w:val="left"/>
        <w:rPr>
          <w:rFonts w:asciiTheme="minorHAnsi" w:hAnsiTheme="minorHAnsi" w:cstheme="minorHAnsi"/>
          <w:szCs w:val="24"/>
        </w:rPr>
      </w:pPr>
    </w:p>
    <w:p w14:paraId="4D47C061" w14:textId="77777777" w:rsidR="00452055" w:rsidRPr="0006481F" w:rsidRDefault="00452055" w:rsidP="00452055">
      <w:pPr>
        <w:spacing w:line="240" w:lineRule="auto"/>
        <w:rPr>
          <w:rFonts w:asciiTheme="minorHAnsi" w:hAnsiTheme="minorHAnsi" w:cstheme="minorHAnsi"/>
          <w:b/>
          <w:szCs w:val="24"/>
        </w:rPr>
      </w:pPr>
      <w:r w:rsidRPr="0006481F">
        <w:rPr>
          <w:rFonts w:asciiTheme="minorHAnsi" w:hAnsiTheme="minorHAnsi" w:cstheme="minorHAnsi"/>
          <w:b/>
          <w:szCs w:val="24"/>
        </w:rPr>
        <w:t xml:space="preserve">BIODATA </w:t>
      </w:r>
    </w:p>
    <w:tbl>
      <w:tblPr>
        <w:tblStyle w:val="TableGrid"/>
        <w:tblW w:w="7938" w:type="dxa"/>
        <w:tblInd w:w="-5" w:type="dxa"/>
        <w:tblLayout w:type="fixed"/>
        <w:tblLook w:val="04A0" w:firstRow="1" w:lastRow="0" w:firstColumn="1" w:lastColumn="0" w:noHBand="0" w:noVBand="1"/>
      </w:tblPr>
      <w:tblGrid>
        <w:gridCol w:w="2552"/>
        <w:gridCol w:w="5386"/>
      </w:tblGrid>
      <w:tr w:rsidR="00452055" w:rsidRPr="0006481F" w14:paraId="3147FBA5" w14:textId="77777777" w:rsidTr="00452055">
        <w:tc>
          <w:tcPr>
            <w:tcW w:w="2552" w:type="dxa"/>
          </w:tcPr>
          <w:p w14:paraId="54AC222D" w14:textId="79F91B4A" w:rsidR="00452055" w:rsidRDefault="00452055" w:rsidP="00403674">
            <w:pPr>
              <w:spacing w:line="240" w:lineRule="auto"/>
              <w:jc w:val="center"/>
              <w:rPr>
                <w:rFonts w:asciiTheme="minorHAnsi" w:hAnsiTheme="minorHAnsi" w:cstheme="minorHAnsi"/>
                <w:b/>
                <w:bCs/>
                <w:szCs w:val="24"/>
              </w:rPr>
            </w:pPr>
            <w:r w:rsidRPr="0006481F">
              <w:rPr>
                <w:rFonts w:asciiTheme="minorHAnsi" w:hAnsiTheme="minorHAnsi" w:cstheme="minorHAnsi"/>
                <w:noProof/>
                <w:szCs w:val="24"/>
              </w:rPr>
              <w:drawing>
                <wp:anchor distT="0" distB="0" distL="114300" distR="114300" simplePos="0" relativeHeight="251658240" behindDoc="0" locked="0" layoutInCell="1" allowOverlap="1" wp14:anchorId="38D25610" wp14:editId="22660A62">
                  <wp:simplePos x="0" y="0"/>
                  <wp:positionH relativeFrom="column">
                    <wp:posOffset>15240</wp:posOffset>
                  </wp:positionH>
                  <wp:positionV relativeFrom="paragraph">
                    <wp:posOffset>173990</wp:posOffset>
                  </wp:positionV>
                  <wp:extent cx="1463040" cy="1856593"/>
                  <wp:effectExtent l="0" t="0" r="381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0" cy="1856593"/>
                          </a:xfrm>
                          <a:prstGeom prst="rect">
                            <a:avLst/>
                          </a:prstGeom>
                          <a:noFill/>
                          <a:ln>
                            <a:noFill/>
                          </a:ln>
                        </pic:spPr>
                      </pic:pic>
                    </a:graphicData>
                  </a:graphic>
                </wp:anchor>
              </w:drawing>
            </w:r>
            <w:r w:rsidRPr="0006481F">
              <w:rPr>
                <w:rFonts w:asciiTheme="minorHAnsi" w:hAnsiTheme="minorHAnsi" w:cstheme="minorHAnsi"/>
                <w:b/>
                <w:bCs/>
                <w:szCs w:val="24"/>
              </w:rPr>
              <w:t>Profil Penulis I</w:t>
            </w:r>
          </w:p>
          <w:p w14:paraId="6AA8097D" w14:textId="0BD35672" w:rsidR="00452055" w:rsidRPr="0006481F" w:rsidRDefault="00452055" w:rsidP="00403674">
            <w:pPr>
              <w:spacing w:line="240" w:lineRule="auto"/>
              <w:jc w:val="center"/>
              <w:rPr>
                <w:rFonts w:asciiTheme="minorHAnsi" w:hAnsiTheme="minorHAnsi" w:cstheme="minorHAnsi"/>
                <w:b/>
                <w:bCs/>
                <w:szCs w:val="24"/>
              </w:rPr>
            </w:pPr>
          </w:p>
          <w:p w14:paraId="4B80E4E3" w14:textId="538A4154" w:rsidR="00452055" w:rsidRPr="0006481F" w:rsidRDefault="00452055" w:rsidP="00403674">
            <w:pPr>
              <w:spacing w:line="240" w:lineRule="auto"/>
              <w:jc w:val="center"/>
              <w:rPr>
                <w:rFonts w:asciiTheme="minorHAnsi" w:hAnsiTheme="minorHAnsi" w:cstheme="minorHAnsi"/>
                <w:b/>
                <w:bCs/>
                <w:szCs w:val="24"/>
              </w:rPr>
            </w:pPr>
          </w:p>
        </w:tc>
        <w:tc>
          <w:tcPr>
            <w:tcW w:w="5386" w:type="dxa"/>
          </w:tcPr>
          <w:p w14:paraId="2AD9C88F" w14:textId="144935F4" w:rsidR="00452055" w:rsidRPr="00452055" w:rsidRDefault="00452055" w:rsidP="00403674">
            <w:pPr>
              <w:spacing w:line="240" w:lineRule="auto"/>
              <w:ind w:left="33" w:hanging="33"/>
              <w:rPr>
                <w:rFonts w:asciiTheme="minorHAnsi" w:hAnsiTheme="minorHAnsi" w:cstheme="minorHAnsi"/>
                <w:sz w:val="24"/>
                <w:szCs w:val="24"/>
              </w:rPr>
            </w:pPr>
            <w:r w:rsidRPr="00452055">
              <w:rPr>
                <w:rFonts w:asciiTheme="minorHAnsi" w:hAnsiTheme="minorHAnsi" w:cstheme="minorHAnsi"/>
                <w:sz w:val="24"/>
                <w:szCs w:val="24"/>
              </w:rPr>
              <w:t>Mohklas, SE.,</w:t>
            </w:r>
            <w:r w:rsidR="004C019A">
              <w:rPr>
                <w:rFonts w:asciiTheme="minorHAnsi" w:hAnsiTheme="minorHAnsi" w:cstheme="minorHAnsi"/>
                <w:sz w:val="24"/>
                <w:szCs w:val="24"/>
              </w:rPr>
              <w:t xml:space="preserve"> </w:t>
            </w:r>
            <w:proofErr w:type="gramStart"/>
            <w:r w:rsidRPr="00452055">
              <w:rPr>
                <w:rFonts w:asciiTheme="minorHAnsi" w:hAnsiTheme="minorHAnsi" w:cstheme="minorHAnsi"/>
                <w:sz w:val="24"/>
                <w:szCs w:val="24"/>
              </w:rPr>
              <w:t>M.Si</w:t>
            </w:r>
            <w:proofErr w:type="gramEnd"/>
            <w:r w:rsidRPr="00452055">
              <w:rPr>
                <w:rFonts w:asciiTheme="minorHAnsi" w:hAnsiTheme="minorHAnsi" w:cstheme="minorHAnsi"/>
                <w:sz w:val="24"/>
                <w:szCs w:val="24"/>
              </w:rPr>
              <w:t xml:space="preserve">  lahir di Semarang, 01 Januari 1970. Menyelesaikan S1. di jurusan akuntansi STIE Pelita Nusantara. Menyelesaikan Magister Akuntansi di STIE Dharma Putera Semarang. Memiliki artikel ilmiah yang sudah diterbitkan 20 judul, yang dipublikasikan di jurnal ilmiah terakreditasi nasional dengan ID. SINTA: 6157277. </w:t>
            </w:r>
          </w:p>
          <w:p w14:paraId="7FEFE598" w14:textId="54869ABE" w:rsidR="00452055" w:rsidRPr="00452055" w:rsidRDefault="00452055" w:rsidP="00452055">
            <w:pPr>
              <w:spacing w:line="240" w:lineRule="auto"/>
              <w:ind w:left="31" w:hanging="31"/>
              <w:rPr>
                <w:rFonts w:asciiTheme="minorHAnsi" w:hAnsiTheme="minorHAnsi" w:cstheme="minorHAnsi"/>
                <w:sz w:val="24"/>
                <w:szCs w:val="24"/>
              </w:rPr>
            </w:pPr>
            <w:r w:rsidRPr="00452055">
              <w:rPr>
                <w:rFonts w:asciiTheme="minorHAnsi" w:hAnsiTheme="minorHAnsi" w:cstheme="minorHAnsi"/>
                <w:sz w:val="24"/>
                <w:szCs w:val="24"/>
              </w:rPr>
              <w:t>Pengalaman kerja sebagai Asisten Manajer Dept. Marketing, Asisten Manajer Dept. Umum &amp; Perizinan pada PT. Aneka Ilmu, dan pernah sebagai Ketua Koperasi Karyawan Aneka Sari-PT. Aneka Ilmu. Tahun 2021 menjadi Wakil Ketua III STIE Pelita Nusantara.</w:t>
            </w:r>
          </w:p>
        </w:tc>
      </w:tr>
      <w:tr w:rsidR="00452055" w:rsidRPr="0006481F" w14:paraId="420BC236" w14:textId="77777777" w:rsidTr="00452055">
        <w:tc>
          <w:tcPr>
            <w:tcW w:w="2552" w:type="dxa"/>
          </w:tcPr>
          <w:p w14:paraId="318DB37F" w14:textId="77777777" w:rsidR="00452055" w:rsidRPr="0006481F" w:rsidRDefault="00452055" w:rsidP="00403674">
            <w:pPr>
              <w:spacing w:line="240" w:lineRule="auto"/>
              <w:ind w:left="2589" w:right="822" w:hanging="2589"/>
              <w:jc w:val="center"/>
              <w:rPr>
                <w:rFonts w:asciiTheme="minorHAnsi" w:hAnsiTheme="minorHAnsi" w:cstheme="minorHAnsi"/>
                <w:noProof/>
                <w:szCs w:val="24"/>
              </w:rPr>
            </w:pPr>
            <w:r w:rsidRPr="0006481F">
              <w:rPr>
                <w:rFonts w:asciiTheme="minorHAnsi" w:hAnsiTheme="minorHAnsi" w:cstheme="minorHAnsi"/>
                <w:b/>
                <w:bCs/>
                <w:szCs w:val="24"/>
              </w:rPr>
              <w:t>Profil Penulis II</w:t>
            </w:r>
          </w:p>
        </w:tc>
        <w:tc>
          <w:tcPr>
            <w:tcW w:w="5386" w:type="dxa"/>
          </w:tcPr>
          <w:p w14:paraId="242BDEB6" w14:textId="77777777" w:rsidR="00452055" w:rsidRPr="00452055" w:rsidRDefault="00452055" w:rsidP="00403674">
            <w:pPr>
              <w:spacing w:line="240" w:lineRule="auto"/>
              <w:ind w:left="24" w:hanging="24"/>
              <w:rPr>
                <w:rFonts w:asciiTheme="minorHAnsi" w:hAnsiTheme="minorHAnsi" w:cstheme="minorHAnsi"/>
                <w:sz w:val="24"/>
                <w:szCs w:val="24"/>
                <w:highlight w:val="yellow"/>
              </w:rPr>
            </w:pPr>
          </w:p>
        </w:tc>
      </w:tr>
      <w:tr w:rsidR="00452055" w:rsidRPr="0006481F" w14:paraId="2E4C6E45" w14:textId="77777777" w:rsidTr="00452055">
        <w:tc>
          <w:tcPr>
            <w:tcW w:w="2552" w:type="dxa"/>
          </w:tcPr>
          <w:p w14:paraId="58266024" w14:textId="77777777" w:rsidR="00452055" w:rsidRPr="0006481F" w:rsidRDefault="00452055" w:rsidP="00403674">
            <w:pPr>
              <w:spacing w:line="240" w:lineRule="auto"/>
              <w:ind w:left="2589" w:right="822" w:hanging="2589"/>
              <w:rPr>
                <w:rFonts w:asciiTheme="minorHAnsi" w:hAnsiTheme="minorHAnsi" w:cstheme="minorHAnsi"/>
                <w:noProof/>
                <w:szCs w:val="24"/>
              </w:rPr>
            </w:pPr>
            <w:r>
              <w:rPr>
                <w:noProof/>
              </w:rPr>
              <w:drawing>
                <wp:inline distT="0" distB="0" distL="0" distR="0" wp14:anchorId="42CA2B8F" wp14:editId="60F5D2B5">
                  <wp:extent cx="1529996" cy="1805049"/>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393" t="15840" r="53060" b="66171"/>
                          <a:stretch/>
                        </pic:blipFill>
                        <pic:spPr bwMode="auto">
                          <a:xfrm>
                            <a:off x="0" y="0"/>
                            <a:ext cx="1550544" cy="1829291"/>
                          </a:xfrm>
                          <a:prstGeom prst="rect">
                            <a:avLst/>
                          </a:prstGeom>
                          <a:ln>
                            <a:noFill/>
                          </a:ln>
                          <a:extLst>
                            <a:ext uri="{53640926-AAD7-44D8-BBD7-CCE9431645EC}">
                              <a14:shadowObscured xmlns:a14="http://schemas.microsoft.com/office/drawing/2010/main"/>
                            </a:ext>
                          </a:extLst>
                        </pic:spPr>
                      </pic:pic>
                    </a:graphicData>
                  </a:graphic>
                </wp:inline>
              </w:drawing>
            </w:r>
          </w:p>
        </w:tc>
        <w:tc>
          <w:tcPr>
            <w:tcW w:w="5386" w:type="dxa"/>
          </w:tcPr>
          <w:p w14:paraId="53432CB4" w14:textId="77777777" w:rsidR="00452055" w:rsidRPr="00452055" w:rsidRDefault="00452055" w:rsidP="00403674">
            <w:pPr>
              <w:spacing w:line="240" w:lineRule="auto"/>
              <w:ind w:left="-110"/>
              <w:rPr>
                <w:rFonts w:asciiTheme="minorHAnsi" w:hAnsiTheme="minorHAnsi" w:cstheme="minorHAnsi"/>
                <w:bCs/>
                <w:sz w:val="24"/>
                <w:szCs w:val="24"/>
              </w:rPr>
            </w:pPr>
            <w:r w:rsidRPr="00452055">
              <w:rPr>
                <w:rFonts w:asciiTheme="minorHAnsi" w:hAnsiTheme="minorHAnsi" w:cstheme="minorHAnsi"/>
                <w:bCs/>
                <w:sz w:val="24"/>
                <w:szCs w:val="24"/>
              </w:rPr>
              <w:t xml:space="preserve">Muhammad Shahibul Huda, </w:t>
            </w:r>
            <w:r w:rsidRPr="00452055">
              <w:rPr>
                <w:rFonts w:asciiTheme="minorHAnsi" w:hAnsiTheme="minorHAnsi" w:cstheme="minorHAnsi"/>
                <w:sz w:val="24"/>
                <w:szCs w:val="24"/>
              </w:rPr>
              <w:t xml:space="preserve">lahir di Pati, 21 </w:t>
            </w:r>
            <w:proofErr w:type="gramStart"/>
            <w:r w:rsidRPr="00452055">
              <w:rPr>
                <w:rFonts w:asciiTheme="minorHAnsi" w:hAnsiTheme="minorHAnsi" w:cstheme="minorHAnsi"/>
                <w:sz w:val="24"/>
                <w:szCs w:val="24"/>
              </w:rPr>
              <w:t>Agustus  1992</w:t>
            </w:r>
            <w:proofErr w:type="gramEnd"/>
            <w:r w:rsidRPr="00452055">
              <w:rPr>
                <w:rFonts w:asciiTheme="minorHAnsi" w:hAnsiTheme="minorHAnsi" w:cstheme="minorHAnsi"/>
                <w:sz w:val="24"/>
                <w:szCs w:val="24"/>
              </w:rPr>
              <w:t>. Menyelesaikan S1. di jurusan akuntansi STIE Pelita Nusantara, lulus Tahun 2022.</w:t>
            </w:r>
          </w:p>
          <w:p w14:paraId="5316D73F" w14:textId="77777777" w:rsidR="00452055" w:rsidRPr="00452055" w:rsidRDefault="00452055" w:rsidP="00403674">
            <w:pPr>
              <w:spacing w:line="240" w:lineRule="auto"/>
              <w:ind w:left="-110"/>
              <w:rPr>
                <w:rFonts w:asciiTheme="minorHAnsi" w:hAnsiTheme="minorHAnsi" w:cstheme="minorHAnsi"/>
                <w:bCs/>
                <w:sz w:val="24"/>
                <w:szCs w:val="24"/>
              </w:rPr>
            </w:pPr>
          </w:p>
        </w:tc>
      </w:tr>
      <w:tr w:rsidR="00452055" w:rsidRPr="0006481F" w14:paraId="756E3F58" w14:textId="77777777" w:rsidTr="00452055">
        <w:tc>
          <w:tcPr>
            <w:tcW w:w="2552" w:type="dxa"/>
          </w:tcPr>
          <w:p w14:paraId="452F1380" w14:textId="77777777" w:rsidR="00452055" w:rsidRPr="0006481F" w:rsidRDefault="00452055" w:rsidP="00403674">
            <w:pPr>
              <w:spacing w:line="240" w:lineRule="auto"/>
              <w:ind w:left="2589" w:right="822" w:hanging="2589"/>
              <w:rPr>
                <w:rFonts w:asciiTheme="minorHAnsi" w:hAnsiTheme="minorHAnsi" w:cstheme="minorHAnsi"/>
                <w:noProof/>
                <w:szCs w:val="24"/>
              </w:rPr>
            </w:pPr>
            <w:r w:rsidRPr="0006481F">
              <w:rPr>
                <w:rFonts w:asciiTheme="minorHAnsi" w:hAnsiTheme="minorHAnsi" w:cstheme="minorHAnsi"/>
                <w:b/>
                <w:bCs/>
                <w:szCs w:val="24"/>
              </w:rPr>
              <w:t>Profil Penulis II</w:t>
            </w:r>
            <w:r>
              <w:rPr>
                <w:rFonts w:asciiTheme="minorHAnsi" w:hAnsiTheme="minorHAnsi" w:cstheme="minorHAnsi"/>
                <w:b/>
                <w:bCs/>
                <w:szCs w:val="24"/>
              </w:rPr>
              <w:t>I</w:t>
            </w:r>
          </w:p>
        </w:tc>
        <w:tc>
          <w:tcPr>
            <w:tcW w:w="5386" w:type="dxa"/>
          </w:tcPr>
          <w:p w14:paraId="3A0BE573" w14:textId="77777777" w:rsidR="00452055" w:rsidRPr="00452055" w:rsidRDefault="00452055" w:rsidP="00403674">
            <w:pPr>
              <w:spacing w:line="240" w:lineRule="auto"/>
              <w:ind w:left="-110"/>
              <w:rPr>
                <w:rFonts w:asciiTheme="minorHAnsi" w:hAnsiTheme="minorHAnsi" w:cstheme="minorHAnsi"/>
                <w:bCs/>
                <w:sz w:val="24"/>
                <w:szCs w:val="24"/>
                <w:highlight w:val="yellow"/>
              </w:rPr>
            </w:pPr>
          </w:p>
        </w:tc>
      </w:tr>
      <w:tr w:rsidR="00452055" w:rsidRPr="0006481F" w14:paraId="4240538E" w14:textId="77777777" w:rsidTr="00452055">
        <w:tc>
          <w:tcPr>
            <w:tcW w:w="2552" w:type="dxa"/>
          </w:tcPr>
          <w:p w14:paraId="2181199E" w14:textId="77777777" w:rsidR="00452055" w:rsidRPr="0006481F" w:rsidRDefault="00452055" w:rsidP="00403674">
            <w:pPr>
              <w:spacing w:line="240" w:lineRule="auto"/>
              <w:ind w:left="2589" w:right="822" w:hanging="2589"/>
              <w:rPr>
                <w:rFonts w:asciiTheme="minorHAnsi" w:hAnsiTheme="minorHAnsi" w:cstheme="minorHAnsi"/>
                <w:noProof/>
                <w:szCs w:val="24"/>
              </w:rPr>
            </w:pPr>
            <w:r>
              <w:rPr>
                <w:noProof/>
              </w:rPr>
              <w:drawing>
                <wp:anchor distT="0" distB="0" distL="114300" distR="114300" simplePos="0" relativeHeight="251659264" behindDoc="0" locked="0" layoutInCell="1" allowOverlap="1" wp14:anchorId="51A147B7" wp14:editId="32B706DD">
                  <wp:simplePos x="0" y="0"/>
                  <wp:positionH relativeFrom="column">
                    <wp:posOffset>14605</wp:posOffset>
                  </wp:positionH>
                  <wp:positionV relativeFrom="paragraph">
                    <wp:posOffset>27305</wp:posOffset>
                  </wp:positionV>
                  <wp:extent cx="1364921" cy="1752600"/>
                  <wp:effectExtent l="0" t="0" r="698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2210" t="29813" r="44875" b="28459"/>
                          <a:stretch/>
                        </pic:blipFill>
                        <pic:spPr bwMode="auto">
                          <a:xfrm>
                            <a:off x="0" y="0"/>
                            <a:ext cx="1364921" cy="175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86" w:type="dxa"/>
          </w:tcPr>
          <w:p w14:paraId="70C0859B" w14:textId="77777777" w:rsidR="00452055" w:rsidRPr="00452055" w:rsidRDefault="00452055" w:rsidP="00403674">
            <w:pPr>
              <w:spacing w:line="240" w:lineRule="auto"/>
              <w:ind w:left="33" w:hanging="33"/>
              <w:rPr>
                <w:rFonts w:asciiTheme="minorHAnsi" w:hAnsiTheme="minorHAnsi" w:cstheme="minorHAnsi"/>
                <w:sz w:val="24"/>
                <w:szCs w:val="24"/>
              </w:rPr>
            </w:pPr>
            <w:r w:rsidRPr="00452055">
              <w:rPr>
                <w:rFonts w:asciiTheme="minorHAnsi" w:hAnsiTheme="minorHAnsi" w:cstheme="minorHAnsi"/>
                <w:bCs/>
                <w:sz w:val="24"/>
                <w:szCs w:val="24"/>
              </w:rPr>
              <w:t xml:space="preserve">Endang Kurniawati, lahir, di Surakarta, 17 Juli 1982. Menyelesaikan S1 di Jurusan Akuntansi Universitas Semarang, Tahun 2007, S2 di Jurusan Akuntansi STIE Dharma Putera, Tahun 2014. </w:t>
            </w:r>
            <w:r w:rsidRPr="00452055">
              <w:rPr>
                <w:rFonts w:asciiTheme="minorHAnsi" w:hAnsiTheme="minorHAnsi" w:cstheme="minorHAnsi"/>
                <w:sz w:val="24"/>
                <w:szCs w:val="24"/>
              </w:rPr>
              <w:t xml:space="preserve">Memiliki artikel ilmiah yang sudah diterbitkan 6 judul, yang dipublikasikan di jurnal ilmiah terakreditasi nasional dengan ID. SINTA: 6159266.  </w:t>
            </w:r>
          </w:p>
          <w:p w14:paraId="24D288E4" w14:textId="0B244A0F" w:rsidR="00452055" w:rsidRPr="00452055" w:rsidRDefault="00452055" w:rsidP="00403674">
            <w:pPr>
              <w:spacing w:line="240" w:lineRule="auto"/>
              <w:ind w:left="33" w:hanging="33"/>
              <w:rPr>
                <w:rFonts w:asciiTheme="minorHAnsi" w:hAnsiTheme="minorHAnsi" w:cstheme="minorHAnsi"/>
                <w:sz w:val="24"/>
                <w:szCs w:val="24"/>
              </w:rPr>
            </w:pPr>
          </w:p>
          <w:p w14:paraId="3BDA56CA" w14:textId="77777777" w:rsidR="00452055" w:rsidRPr="00452055" w:rsidRDefault="00452055" w:rsidP="00452055">
            <w:pPr>
              <w:spacing w:line="240" w:lineRule="auto"/>
              <w:rPr>
                <w:rFonts w:asciiTheme="minorHAnsi" w:hAnsiTheme="minorHAnsi" w:cstheme="minorHAnsi"/>
                <w:sz w:val="24"/>
                <w:szCs w:val="24"/>
              </w:rPr>
            </w:pPr>
            <w:r w:rsidRPr="00452055">
              <w:rPr>
                <w:rFonts w:asciiTheme="minorHAnsi" w:hAnsiTheme="minorHAnsi" w:cstheme="minorHAnsi"/>
                <w:sz w:val="24"/>
                <w:szCs w:val="24"/>
              </w:rPr>
              <w:t xml:space="preserve"> </w:t>
            </w:r>
          </w:p>
        </w:tc>
      </w:tr>
    </w:tbl>
    <w:p w14:paraId="31BF68EE" w14:textId="77777777" w:rsidR="006550FB" w:rsidRPr="00BA4342" w:rsidRDefault="006550FB" w:rsidP="006550FB">
      <w:pPr>
        <w:pStyle w:val="Heading1"/>
        <w:numPr>
          <w:ilvl w:val="0"/>
          <w:numId w:val="0"/>
        </w:numPr>
        <w:ind w:left="432" w:hanging="432"/>
        <w:rPr>
          <w:rFonts w:asciiTheme="minorHAnsi" w:hAnsiTheme="minorHAnsi" w:cstheme="minorHAnsi"/>
        </w:rPr>
      </w:pPr>
      <w:bookmarkStart w:id="0" w:name="_Toc119372188"/>
      <w:r w:rsidRPr="00BA4342">
        <w:rPr>
          <w:rFonts w:asciiTheme="minorHAnsi" w:hAnsiTheme="minorHAnsi" w:cstheme="minorHAnsi"/>
        </w:rPr>
        <w:lastRenderedPageBreak/>
        <w:t>ABSTRAK</w:t>
      </w:r>
      <w:bookmarkEnd w:id="0"/>
    </w:p>
    <w:p w14:paraId="24AEEB2D" w14:textId="053517BC" w:rsidR="006550FB" w:rsidRPr="00BA4342" w:rsidRDefault="006550FB" w:rsidP="006550FB">
      <w:pPr>
        <w:spacing w:after="0" w:line="240" w:lineRule="auto"/>
        <w:ind w:firstLine="720"/>
        <w:rPr>
          <w:rFonts w:asciiTheme="minorHAnsi" w:eastAsia="Calibri" w:hAnsiTheme="minorHAnsi" w:cstheme="minorHAnsi"/>
          <w:bCs/>
          <w:szCs w:val="24"/>
        </w:rPr>
      </w:pPr>
      <w:r w:rsidRPr="00BA4342">
        <w:rPr>
          <w:rFonts w:asciiTheme="minorHAnsi" w:eastAsia="Calibri" w:hAnsiTheme="minorHAnsi" w:cstheme="minorHAnsi"/>
          <w:bCs/>
          <w:szCs w:val="24"/>
        </w:rPr>
        <w:t xml:space="preserve">Penelitian ini bertujuan untuk menganalisa kinerja laporan keuangan PT. Telkom Indonesia Tbk. periode 2018-2021. Dengan alat </w:t>
      </w:r>
      <w:r w:rsidR="003842DA">
        <w:rPr>
          <w:rFonts w:asciiTheme="minorHAnsi" w:eastAsia="Calibri" w:hAnsiTheme="minorHAnsi" w:cstheme="minorHAnsi"/>
          <w:bCs/>
          <w:szCs w:val="24"/>
        </w:rPr>
        <w:t>a</w:t>
      </w:r>
      <w:r w:rsidRPr="00BA4342">
        <w:rPr>
          <w:rFonts w:asciiTheme="minorHAnsi" w:eastAsia="Calibri" w:hAnsiTheme="minorHAnsi" w:cstheme="minorHAnsi"/>
          <w:bCs/>
          <w:szCs w:val="24"/>
        </w:rPr>
        <w:t xml:space="preserve">nalisa rasio likuiditas, solvabilitas, aktivitas, dan profitabilitas. </w:t>
      </w:r>
    </w:p>
    <w:p w14:paraId="6580D8D7" w14:textId="6E4E2E62" w:rsidR="006550FB" w:rsidRPr="00BA4342" w:rsidRDefault="006550FB" w:rsidP="006550FB">
      <w:pPr>
        <w:spacing w:after="0" w:line="240" w:lineRule="auto"/>
        <w:ind w:firstLine="720"/>
        <w:rPr>
          <w:rFonts w:asciiTheme="minorHAnsi" w:eastAsia="Calibri" w:hAnsiTheme="minorHAnsi" w:cstheme="minorHAnsi"/>
          <w:bCs/>
          <w:szCs w:val="24"/>
        </w:rPr>
      </w:pPr>
      <w:r w:rsidRPr="00BA4342">
        <w:rPr>
          <w:rFonts w:asciiTheme="minorHAnsi" w:eastAsia="Calibri" w:hAnsiTheme="minorHAnsi" w:cstheme="minorHAnsi"/>
          <w:bCs/>
          <w:szCs w:val="24"/>
        </w:rPr>
        <w:t>Metode yang digunakan pada penelitian ini adalah deskriptif kuantitatif</w:t>
      </w:r>
      <w:r w:rsidRPr="00BA4342">
        <w:rPr>
          <w:rFonts w:asciiTheme="minorHAnsi" w:eastAsia="Calibri" w:hAnsiTheme="minorHAnsi" w:cstheme="minorHAnsi"/>
          <w:bCs/>
          <w:i/>
          <w:iCs/>
          <w:szCs w:val="24"/>
        </w:rPr>
        <w:t>.</w:t>
      </w:r>
      <w:r w:rsidRPr="00BA4342">
        <w:rPr>
          <w:rFonts w:asciiTheme="minorHAnsi" w:eastAsia="Calibri" w:hAnsiTheme="minorHAnsi" w:cstheme="minorHAnsi"/>
          <w:bCs/>
          <w:szCs w:val="24"/>
        </w:rPr>
        <w:t xml:space="preserve"> Data yang digunakan adalah data sekunder berupa laporan keuangan yang diterbitkan oleh PT. Telkom Indonesia Tbk. </w:t>
      </w:r>
    </w:p>
    <w:p w14:paraId="1B0B927D" w14:textId="01ED5232" w:rsidR="006550FB" w:rsidRPr="00F32AC5" w:rsidRDefault="006550FB" w:rsidP="00F32AC5">
      <w:pPr>
        <w:spacing w:after="0" w:line="240" w:lineRule="auto"/>
        <w:ind w:firstLine="720"/>
        <w:rPr>
          <w:rFonts w:asciiTheme="minorHAnsi" w:eastAsia="Calibri" w:hAnsiTheme="minorHAnsi" w:cstheme="minorHAnsi"/>
          <w:bCs/>
          <w:szCs w:val="24"/>
        </w:rPr>
      </w:pPr>
      <w:r w:rsidRPr="00BA4342">
        <w:rPr>
          <w:rFonts w:asciiTheme="minorHAnsi" w:eastAsia="Calibri" w:hAnsiTheme="minorHAnsi" w:cstheme="minorHAnsi"/>
          <w:bCs/>
          <w:szCs w:val="24"/>
        </w:rPr>
        <w:t xml:space="preserve">Hasil penelitian analisa rasio likuiditas terdiri dari: </w:t>
      </w:r>
      <w:r w:rsidRPr="00BA4342">
        <w:rPr>
          <w:rFonts w:asciiTheme="minorHAnsi" w:eastAsia="Calibri" w:hAnsiTheme="minorHAnsi" w:cstheme="minorHAnsi"/>
          <w:bCs/>
          <w:i/>
          <w:iCs/>
          <w:szCs w:val="24"/>
        </w:rPr>
        <w:t>C</w:t>
      </w:r>
      <w:r w:rsidR="00BA4342">
        <w:rPr>
          <w:rFonts w:asciiTheme="minorHAnsi" w:eastAsia="Calibri" w:hAnsiTheme="minorHAnsi" w:cstheme="minorHAnsi"/>
          <w:bCs/>
          <w:i/>
          <w:iCs/>
          <w:szCs w:val="24"/>
        </w:rPr>
        <w:t xml:space="preserve">R </w:t>
      </w:r>
      <w:r w:rsidR="007706B2">
        <w:rPr>
          <w:rFonts w:asciiTheme="minorHAnsi" w:eastAsia="Calibri" w:hAnsiTheme="minorHAnsi" w:cstheme="minorHAnsi"/>
          <w:bCs/>
          <w:szCs w:val="24"/>
        </w:rPr>
        <w:t xml:space="preserve">sebesar </w:t>
      </w:r>
      <w:r w:rsidRPr="00BA4342">
        <w:rPr>
          <w:rFonts w:asciiTheme="minorHAnsi" w:eastAsia="Calibri" w:hAnsiTheme="minorHAnsi" w:cstheme="minorHAnsi"/>
          <w:bCs/>
          <w:szCs w:val="24"/>
        </w:rPr>
        <w:t xml:space="preserve">80,24 dan </w:t>
      </w:r>
      <w:r w:rsidRPr="00BA4342">
        <w:rPr>
          <w:rFonts w:asciiTheme="minorHAnsi" w:eastAsia="Calibri" w:hAnsiTheme="minorHAnsi" w:cstheme="minorHAnsi"/>
          <w:bCs/>
          <w:i/>
          <w:iCs/>
          <w:szCs w:val="24"/>
        </w:rPr>
        <w:t>Q</w:t>
      </w:r>
      <w:r w:rsidR="00BA4342">
        <w:rPr>
          <w:rFonts w:asciiTheme="minorHAnsi" w:eastAsia="Calibri" w:hAnsiTheme="minorHAnsi" w:cstheme="minorHAnsi"/>
          <w:bCs/>
          <w:i/>
          <w:iCs/>
          <w:szCs w:val="24"/>
        </w:rPr>
        <w:t>R</w:t>
      </w:r>
      <w:r w:rsidRPr="00BA4342">
        <w:rPr>
          <w:rFonts w:asciiTheme="minorHAnsi" w:eastAsia="Calibri" w:hAnsiTheme="minorHAnsi" w:cstheme="minorHAnsi"/>
          <w:bCs/>
          <w:szCs w:val="24"/>
        </w:rPr>
        <w:t xml:space="preserve"> </w:t>
      </w:r>
      <w:r w:rsidR="007706B2">
        <w:rPr>
          <w:rFonts w:asciiTheme="minorHAnsi" w:eastAsia="Calibri" w:hAnsiTheme="minorHAnsi" w:cstheme="minorHAnsi"/>
          <w:bCs/>
          <w:szCs w:val="24"/>
        </w:rPr>
        <w:t xml:space="preserve">sebesar </w:t>
      </w:r>
      <w:r w:rsidRPr="00BA4342">
        <w:rPr>
          <w:rFonts w:asciiTheme="minorHAnsi" w:eastAsia="Calibri" w:hAnsiTheme="minorHAnsi" w:cstheme="minorHAnsi"/>
          <w:bCs/>
          <w:szCs w:val="24"/>
        </w:rPr>
        <w:t xml:space="preserve">78,96. Nilai tersebut berada dibawah rata-rata </w:t>
      </w:r>
      <w:r w:rsidR="00BD45E8" w:rsidRPr="00BA4342">
        <w:rPr>
          <w:rFonts w:asciiTheme="minorHAnsi" w:eastAsia="Calibri" w:hAnsiTheme="minorHAnsi" w:cstheme="minorHAnsi"/>
          <w:bCs/>
          <w:szCs w:val="24"/>
        </w:rPr>
        <w:t>industr</w:t>
      </w:r>
      <w:r w:rsidR="00BA4342" w:rsidRPr="00BA4342">
        <w:rPr>
          <w:rFonts w:asciiTheme="minorHAnsi" w:eastAsia="Calibri" w:hAnsiTheme="minorHAnsi" w:cstheme="minorHAnsi"/>
          <w:bCs/>
          <w:szCs w:val="24"/>
        </w:rPr>
        <w:t>i</w:t>
      </w:r>
      <w:r w:rsidR="00BD45E8" w:rsidRPr="00BA4342">
        <w:rPr>
          <w:rFonts w:asciiTheme="minorHAnsi" w:eastAsia="Calibri" w:hAnsiTheme="minorHAnsi" w:cstheme="minorHAnsi"/>
          <w:bCs/>
          <w:szCs w:val="24"/>
        </w:rPr>
        <w:t>,</w:t>
      </w:r>
      <w:r w:rsidRPr="00BA4342">
        <w:rPr>
          <w:rFonts w:asciiTheme="minorHAnsi" w:eastAsia="Calibri" w:hAnsiTheme="minorHAnsi" w:cstheme="minorHAnsi"/>
          <w:bCs/>
          <w:szCs w:val="24"/>
        </w:rPr>
        <w:t xml:space="preserve"> </w:t>
      </w:r>
      <w:r w:rsidR="00822397">
        <w:rPr>
          <w:rFonts w:asciiTheme="minorHAnsi" w:eastAsia="Calibri" w:hAnsiTheme="minorHAnsi" w:cstheme="minorHAnsi"/>
          <w:bCs/>
          <w:szCs w:val="24"/>
        </w:rPr>
        <w:t xml:space="preserve">yaitu; CR 200% dan QR 150%, </w:t>
      </w:r>
      <w:r w:rsidRPr="00BA4342">
        <w:rPr>
          <w:rFonts w:asciiTheme="minorHAnsi" w:eastAsia="Calibri" w:hAnsiTheme="minorHAnsi" w:cstheme="minorHAnsi"/>
          <w:bCs/>
          <w:szCs w:val="24"/>
        </w:rPr>
        <w:t>sehingga dikategorikan dalam kondisi tidak baik.</w:t>
      </w:r>
      <w:r w:rsidR="00BA4342">
        <w:rPr>
          <w:rFonts w:asciiTheme="minorHAnsi" w:eastAsia="Calibri" w:hAnsiTheme="minorHAnsi" w:cstheme="minorHAnsi"/>
          <w:bCs/>
          <w:szCs w:val="24"/>
        </w:rPr>
        <w:t xml:space="preserve"> </w:t>
      </w:r>
      <w:r w:rsidR="00BA4342" w:rsidRPr="00BA4342">
        <w:rPr>
          <w:rFonts w:asciiTheme="minorHAnsi" w:eastAsia="Calibri" w:hAnsiTheme="minorHAnsi" w:cstheme="minorHAnsi"/>
          <w:bCs/>
          <w:szCs w:val="24"/>
        </w:rPr>
        <w:t>Rasio Solvabilitas</w:t>
      </w:r>
      <w:r w:rsidR="00BA4342">
        <w:rPr>
          <w:rFonts w:asciiTheme="minorHAnsi" w:eastAsia="Calibri" w:hAnsiTheme="minorHAnsi" w:cstheme="minorHAnsi"/>
          <w:bCs/>
          <w:szCs w:val="24"/>
        </w:rPr>
        <w:t xml:space="preserve"> terdiri dari</w:t>
      </w:r>
      <w:r w:rsidR="00BA4342" w:rsidRPr="00BA4342">
        <w:rPr>
          <w:rFonts w:asciiTheme="minorHAnsi" w:eastAsia="Calibri" w:hAnsiTheme="minorHAnsi" w:cstheme="minorHAnsi"/>
          <w:bCs/>
          <w:i/>
          <w:iCs/>
          <w:szCs w:val="24"/>
        </w:rPr>
        <w:t xml:space="preserve"> DAR</w:t>
      </w:r>
      <w:r w:rsidR="007706B2">
        <w:rPr>
          <w:rFonts w:asciiTheme="minorHAnsi" w:eastAsia="Calibri" w:hAnsiTheme="minorHAnsi" w:cstheme="minorHAnsi"/>
          <w:bCs/>
          <w:i/>
          <w:iCs/>
          <w:szCs w:val="24"/>
        </w:rPr>
        <w:t xml:space="preserve"> </w:t>
      </w:r>
      <w:r w:rsidR="007706B2" w:rsidRPr="00EC57DE">
        <w:rPr>
          <w:rFonts w:asciiTheme="minorHAnsi" w:eastAsia="Calibri" w:hAnsiTheme="minorHAnsi" w:cstheme="minorHAnsi"/>
          <w:bCs/>
          <w:szCs w:val="24"/>
        </w:rPr>
        <w:t>sebesar</w:t>
      </w:r>
      <w:r w:rsidR="00BA4342" w:rsidRPr="00BA4342">
        <w:rPr>
          <w:rFonts w:asciiTheme="minorHAnsi" w:eastAsia="Calibri" w:hAnsiTheme="minorHAnsi" w:cstheme="minorHAnsi"/>
          <w:bCs/>
          <w:i/>
          <w:iCs/>
          <w:szCs w:val="24"/>
        </w:rPr>
        <w:t xml:space="preserve"> </w:t>
      </w:r>
      <w:r w:rsidR="00BA4342" w:rsidRPr="003842DA">
        <w:rPr>
          <w:rFonts w:asciiTheme="minorHAnsi" w:eastAsia="Calibri" w:hAnsiTheme="minorHAnsi" w:cstheme="minorHAnsi"/>
          <w:bCs/>
          <w:szCs w:val="24"/>
        </w:rPr>
        <w:t>47,17</w:t>
      </w:r>
      <w:r w:rsidRPr="00BA4342">
        <w:rPr>
          <w:rFonts w:asciiTheme="minorHAnsi" w:eastAsia="Calibri" w:hAnsiTheme="minorHAnsi" w:cstheme="minorHAnsi"/>
          <w:bCs/>
          <w:szCs w:val="24"/>
        </w:rPr>
        <w:t xml:space="preserve"> dan </w:t>
      </w:r>
      <w:r w:rsidR="00BA4342" w:rsidRPr="00691B38">
        <w:rPr>
          <w:rFonts w:asciiTheme="minorHAnsi" w:eastAsia="Calibri" w:hAnsiTheme="minorHAnsi" w:cstheme="minorHAnsi"/>
          <w:bCs/>
          <w:i/>
          <w:iCs/>
          <w:szCs w:val="24"/>
        </w:rPr>
        <w:t xml:space="preserve">DER </w:t>
      </w:r>
      <w:r w:rsidR="00EC57DE">
        <w:rPr>
          <w:rFonts w:asciiTheme="minorHAnsi" w:eastAsia="Calibri" w:hAnsiTheme="minorHAnsi" w:cstheme="minorHAnsi"/>
          <w:bCs/>
          <w:szCs w:val="24"/>
        </w:rPr>
        <w:t xml:space="preserve">sebesar </w:t>
      </w:r>
      <w:r w:rsidR="00BA4342" w:rsidRPr="00BA4342">
        <w:rPr>
          <w:rFonts w:asciiTheme="minorHAnsi" w:eastAsia="Calibri" w:hAnsiTheme="minorHAnsi" w:cstheme="minorHAnsi"/>
          <w:bCs/>
          <w:szCs w:val="24"/>
        </w:rPr>
        <w:t>89,84. Nilai ini</w:t>
      </w:r>
      <w:r w:rsidRPr="00BA4342">
        <w:rPr>
          <w:rFonts w:asciiTheme="minorHAnsi" w:eastAsia="Calibri" w:hAnsiTheme="minorHAnsi" w:cstheme="minorHAnsi"/>
          <w:bCs/>
          <w:szCs w:val="24"/>
        </w:rPr>
        <w:t xml:space="preserve"> berada pada kondisi baik karena berada di atas rata-rata industri. Rasio aktivitas</w:t>
      </w:r>
      <w:r w:rsidR="00BA4342">
        <w:rPr>
          <w:rFonts w:asciiTheme="minorHAnsi" w:eastAsia="Calibri" w:hAnsiTheme="minorHAnsi" w:cstheme="minorHAnsi"/>
          <w:bCs/>
          <w:szCs w:val="24"/>
        </w:rPr>
        <w:t xml:space="preserve"> terdiri dari TATO </w:t>
      </w:r>
      <w:r w:rsidR="00B0740F">
        <w:rPr>
          <w:rFonts w:asciiTheme="minorHAnsi" w:eastAsia="Calibri" w:hAnsiTheme="minorHAnsi" w:cstheme="minorHAnsi"/>
          <w:bCs/>
          <w:szCs w:val="24"/>
        </w:rPr>
        <w:t xml:space="preserve">sebesar </w:t>
      </w:r>
      <w:r w:rsidR="00BA4342">
        <w:rPr>
          <w:rFonts w:asciiTheme="minorHAnsi" w:eastAsia="Calibri" w:hAnsiTheme="minorHAnsi" w:cstheme="minorHAnsi"/>
          <w:bCs/>
          <w:szCs w:val="24"/>
        </w:rPr>
        <w:t>0,58</w:t>
      </w:r>
      <w:r w:rsidRPr="00BA4342">
        <w:rPr>
          <w:rFonts w:asciiTheme="minorHAnsi" w:eastAsia="Calibri" w:hAnsiTheme="minorHAnsi" w:cstheme="minorHAnsi"/>
          <w:bCs/>
          <w:szCs w:val="24"/>
        </w:rPr>
        <w:t xml:space="preserve"> dan</w:t>
      </w:r>
      <w:r w:rsidR="00BA4342">
        <w:rPr>
          <w:rFonts w:asciiTheme="minorHAnsi" w:eastAsia="Calibri" w:hAnsiTheme="minorHAnsi" w:cstheme="minorHAnsi"/>
          <w:bCs/>
          <w:szCs w:val="24"/>
        </w:rPr>
        <w:t xml:space="preserve"> FATR</w:t>
      </w:r>
      <w:r w:rsidR="00B0740F">
        <w:rPr>
          <w:rFonts w:asciiTheme="minorHAnsi" w:eastAsia="Calibri" w:hAnsiTheme="minorHAnsi" w:cstheme="minorHAnsi"/>
          <w:bCs/>
          <w:szCs w:val="24"/>
        </w:rPr>
        <w:t xml:space="preserve"> sebesar</w:t>
      </w:r>
      <w:r w:rsidR="00BA4342">
        <w:rPr>
          <w:rFonts w:asciiTheme="minorHAnsi" w:eastAsia="Calibri" w:hAnsiTheme="minorHAnsi" w:cstheme="minorHAnsi"/>
          <w:bCs/>
          <w:szCs w:val="24"/>
        </w:rPr>
        <w:t xml:space="preserve"> </w:t>
      </w:r>
      <w:r w:rsidR="00B0740F">
        <w:rPr>
          <w:rFonts w:asciiTheme="minorHAnsi" w:eastAsia="Calibri" w:hAnsiTheme="minorHAnsi" w:cstheme="minorHAnsi"/>
          <w:bCs/>
          <w:szCs w:val="24"/>
        </w:rPr>
        <w:t>2,89. Nilai ini</w:t>
      </w:r>
      <w:r w:rsidRPr="00BA4342">
        <w:rPr>
          <w:rFonts w:asciiTheme="minorHAnsi" w:eastAsia="Calibri" w:hAnsiTheme="minorHAnsi" w:cstheme="minorHAnsi"/>
          <w:bCs/>
          <w:szCs w:val="24"/>
        </w:rPr>
        <w:t xml:space="preserve"> dinyatakan dalam kondisi tidak baik karena </w:t>
      </w:r>
      <w:r w:rsidR="00B0740F">
        <w:rPr>
          <w:rFonts w:asciiTheme="minorHAnsi" w:eastAsia="Calibri" w:hAnsiTheme="minorHAnsi" w:cstheme="minorHAnsi"/>
          <w:bCs/>
          <w:szCs w:val="24"/>
        </w:rPr>
        <w:t xml:space="preserve">nilai </w:t>
      </w:r>
      <w:r w:rsidRPr="00BA4342">
        <w:rPr>
          <w:rFonts w:asciiTheme="minorHAnsi" w:eastAsia="Calibri" w:hAnsiTheme="minorHAnsi" w:cstheme="minorHAnsi"/>
          <w:bCs/>
          <w:szCs w:val="24"/>
        </w:rPr>
        <w:t>rata-rata</w:t>
      </w:r>
      <w:r w:rsidR="00B0740F">
        <w:rPr>
          <w:rFonts w:asciiTheme="minorHAnsi" w:eastAsia="Calibri" w:hAnsiTheme="minorHAnsi" w:cstheme="minorHAnsi"/>
          <w:bCs/>
          <w:szCs w:val="24"/>
        </w:rPr>
        <w:t xml:space="preserve"> keduanya</w:t>
      </w:r>
      <w:r w:rsidRPr="00BA4342">
        <w:rPr>
          <w:rFonts w:asciiTheme="minorHAnsi" w:eastAsia="Calibri" w:hAnsiTheme="minorHAnsi" w:cstheme="minorHAnsi"/>
          <w:bCs/>
          <w:szCs w:val="24"/>
        </w:rPr>
        <w:t xml:space="preserve"> berada dibawah rata-rata standar </w:t>
      </w:r>
      <w:r w:rsidR="000D160F">
        <w:rPr>
          <w:rFonts w:asciiTheme="minorHAnsi" w:eastAsia="Calibri" w:hAnsiTheme="minorHAnsi" w:cstheme="minorHAnsi"/>
          <w:bCs/>
          <w:szCs w:val="24"/>
        </w:rPr>
        <w:t>industry, yaitu; TATO: 2 kali, dan FATR 5 kali.</w:t>
      </w:r>
      <w:r w:rsidR="00F32AC5">
        <w:rPr>
          <w:rFonts w:asciiTheme="minorHAnsi" w:eastAsia="Calibri" w:hAnsiTheme="minorHAnsi" w:cstheme="minorHAnsi"/>
          <w:bCs/>
          <w:szCs w:val="24"/>
        </w:rPr>
        <w:t xml:space="preserve"> </w:t>
      </w:r>
      <w:r w:rsidRPr="00BA4342">
        <w:rPr>
          <w:rFonts w:asciiTheme="minorHAnsi" w:eastAsia="Calibri" w:hAnsiTheme="minorHAnsi" w:cstheme="minorHAnsi"/>
          <w:bCs/>
          <w:szCs w:val="24"/>
        </w:rPr>
        <w:t>Rasio Profitabilitas</w:t>
      </w:r>
      <w:r w:rsidR="007C2ED8">
        <w:rPr>
          <w:rFonts w:asciiTheme="minorHAnsi" w:eastAsia="Calibri" w:hAnsiTheme="minorHAnsi" w:cstheme="minorHAnsi"/>
          <w:bCs/>
          <w:szCs w:val="24"/>
        </w:rPr>
        <w:t xml:space="preserve"> terdiri dari GPM sebesar 67,20, NPM sebesar 21,59, nilai ini dikategorikan baik, karena di atas nilai rata-rata standar </w:t>
      </w:r>
      <w:r w:rsidR="000F40DA">
        <w:rPr>
          <w:rFonts w:asciiTheme="minorHAnsi" w:eastAsia="Calibri" w:hAnsiTheme="minorHAnsi" w:cstheme="minorHAnsi"/>
          <w:bCs/>
          <w:szCs w:val="24"/>
        </w:rPr>
        <w:t>industry, yaitu; GPM 30%, dan NPM 20%</w:t>
      </w:r>
      <w:r w:rsidR="007C2ED8">
        <w:rPr>
          <w:rFonts w:asciiTheme="minorHAnsi" w:eastAsia="Calibri" w:hAnsiTheme="minorHAnsi" w:cstheme="minorHAnsi"/>
          <w:bCs/>
          <w:szCs w:val="24"/>
        </w:rPr>
        <w:t>. Sedangkan ROA sebesar 12,44, dan ROE sebesar 23, 58, masuk</w:t>
      </w:r>
      <w:r w:rsidRPr="00BA4342">
        <w:rPr>
          <w:rFonts w:asciiTheme="minorHAnsi" w:eastAsia="Calibri" w:hAnsiTheme="minorHAnsi" w:cstheme="minorHAnsi"/>
          <w:bCs/>
          <w:szCs w:val="24"/>
        </w:rPr>
        <w:t xml:space="preserve"> dalam kategori tidak baik karena rata-rata ROA dan ROE perusahaan berada dibawah rata-rata </w:t>
      </w:r>
      <w:r w:rsidR="0075703A">
        <w:rPr>
          <w:rFonts w:asciiTheme="minorHAnsi" w:eastAsia="Calibri" w:hAnsiTheme="minorHAnsi" w:cstheme="minorHAnsi"/>
          <w:bCs/>
          <w:szCs w:val="24"/>
        </w:rPr>
        <w:t>industry, yaitu ROA 30% dan ROE 40%.</w:t>
      </w:r>
    </w:p>
    <w:p w14:paraId="020A0A35" w14:textId="77777777" w:rsidR="007C2ED8" w:rsidRPr="00F32AC5" w:rsidRDefault="007C2ED8" w:rsidP="006550FB">
      <w:pPr>
        <w:spacing w:after="0" w:line="240" w:lineRule="auto"/>
        <w:rPr>
          <w:rFonts w:asciiTheme="minorHAnsi" w:eastAsia="Calibri" w:hAnsiTheme="minorHAnsi" w:cstheme="minorHAnsi"/>
          <w:bCs/>
          <w:szCs w:val="24"/>
        </w:rPr>
      </w:pPr>
    </w:p>
    <w:p w14:paraId="25FF8BD8" w14:textId="5434A0CF" w:rsidR="006550FB" w:rsidRPr="00F32AC5" w:rsidRDefault="006550FB" w:rsidP="006550FB">
      <w:pPr>
        <w:spacing w:after="0" w:line="240" w:lineRule="auto"/>
        <w:rPr>
          <w:rFonts w:asciiTheme="minorHAnsi" w:eastAsia="Calibri" w:hAnsiTheme="minorHAnsi" w:cstheme="minorHAnsi"/>
          <w:bCs/>
          <w:szCs w:val="24"/>
        </w:rPr>
      </w:pPr>
      <w:r w:rsidRPr="00F32AC5">
        <w:rPr>
          <w:rFonts w:asciiTheme="minorHAnsi" w:eastAsia="Calibri" w:hAnsiTheme="minorHAnsi" w:cstheme="minorHAnsi"/>
          <w:bCs/>
          <w:szCs w:val="24"/>
        </w:rPr>
        <w:t>Kata Kunci: Laporan Keuangan, Rasio Keuangan, Analisis Rasio, Kinerja</w:t>
      </w:r>
    </w:p>
    <w:p w14:paraId="57A4AD6B" w14:textId="4847CC03" w:rsidR="006550FB" w:rsidRPr="00F32AC5" w:rsidRDefault="006550FB" w:rsidP="006550FB">
      <w:pPr>
        <w:spacing w:after="0" w:line="240" w:lineRule="auto"/>
        <w:rPr>
          <w:rFonts w:asciiTheme="minorHAnsi" w:hAnsiTheme="minorHAnsi" w:cstheme="minorHAnsi"/>
        </w:rPr>
      </w:pPr>
      <w:r w:rsidRPr="00F32AC5">
        <w:rPr>
          <w:rFonts w:asciiTheme="minorHAnsi" w:eastAsia="Calibri" w:hAnsiTheme="minorHAnsi" w:cstheme="minorHAnsi"/>
          <w:bCs/>
          <w:szCs w:val="24"/>
        </w:rPr>
        <w:t xml:space="preserve">                     Keuangan PT</w:t>
      </w:r>
      <w:r w:rsidR="007C2ED8" w:rsidRPr="00F32AC5">
        <w:rPr>
          <w:rFonts w:asciiTheme="minorHAnsi" w:eastAsia="Calibri" w:hAnsiTheme="minorHAnsi" w:cstheme="minorHAnsi"/>
          <w:bCs/>
          <w:szCs w:val="24"/>
        </w:rPr>
        <w:t xml:space="preserve">. </w:t>
      </w:r>
      <w:r w:rsidRPr="00F32AC5">
        <w:rPr>
          <w:rFonts w:asciiTheme="minorHAnsi" w:eastAsia="Calibri" w:hAnsiTheme="minorHAnsi" w:cstheme="minorHAnsi"/>
          <w:bCs/>
          <w:szCs w:val="24"/>
        </w:rPr>
        <w:t>Telkom Indonesia Tbk.</w:t>
      </w:r>
    </w:p>
    <w:p w14:paraId="639DB471" w14:textId="77777777" w:rsidR="006550FB" w:rsidRPr="00BA4342" w:rsidRDefault="006550FB" w:rsidP="006550FB">
      <w:pPr>
        <w:spacing w:after="0"/>
        <w:rPr>
          <w:rFonts w:asciiTheme="minorHAnsi" w:hAnsiTheme="minorHAnsi" w:cstheme="minorHAnsi"/>
          <w:i/>
          <w:iCs/>
        </w:rPr>
      </w:pPr>
      <w:r w:rsidRPr="00BA4342">
        <w:rPr>
          <w:rFonts w:asciiTheme="minorHAnsi" w:hAnsiTheme="minorHAnsi" w:cstheme="minorHAnsi"/>
          <w:i/>
          <w:iCs/>
        </w:rPr>
        <w:br w:type="page"/>
      </w:r>
    </w:p>
    <w:p w14:paraId="0CEC2B58" w14:textId="434E3BEA" w:rsidR="00452055" w:rsidRPr="0013372C" w:rsidRDefault="00452055" w:rsidP="00041BBA">
      <w:pPr>
        <w:spacing w:line="240" w:lineRule="auto"/>
        <w:jc w:val="center"/>
        <w:rPr>
          <w:rFonts w:asciiTheme="minorHAnsi" w:hAnsiTheme="minorHAnsi" w:cstheme="minorHAnsi"/>
          <w:b/>
          <w:i/>
          <w:iCs/>
          <w:szCs w:val="24"/>
        </w:rPr>
      </w:pPr>
      <w:r w:rsidRPr="0013372C">
        <w:rPr>
          <w:rFonts w:asciiTheme="minorHAnsi" w:hAnsiTheme="minorHAnsi" w:cstheme="minorHAnsi"/>
          <w:b/>
          <w:i/>
          <w:iCs/>
          <w:szCs w:val="24"/>
        </w:rPr>
        <w:lastRenderedPageBreak/>
        <w:t>ABSTRACT</w:t>
      </w:r>
    </w:p>
    <w:p w14:paraId="50C30E47" w14:textId="77777777" w:rsidR="00041BBA" w:rsidRDefault="0013372C" w:rsidP="00041BBA">
      <w:pPr>
        <w:spacing w:after="0" w:line="240" w:lineRule="auto"/>
        <w:rPr>
          <w:rFonts w:asciiTheme="minorHAnsi" w:hAnsiTheme="minorHAnsi" w:cstheme="minorHAnsi"/>
          <w:i/>
          <w:iCs/>
        </w:rPr>
      </w:pPr>
      <w:r>
        <w:rPr>
          <w:lang w:val="en" w:eastAsia="id-ID"/>
        </w:rPr>
        <w:tab/>
      </w:r>
      <w:r w:rsidRPr="00041BBA">
        <w:rPr>
          <w:rFonts w:asciiTheme="minorHAnsi" w:hAnsiTheme="minorHAnsi" w:cstheme="minorHAnsi"/>
          <w:i/>
          <w:iCs/>
        </w:rPr>
        <w:t>This study aims to analyze the performance of the financial statements of PT. Telkom Indonesia Tbk. period 2018-2021. With a tool to analyze the ratio of liquidity, solvency, activity, and profitability.</w:t>
      </w:r>
    </w:p>
    <w:p w14:paraId="44F1DFF5" w14:textId="4B6DDCF9" w:rsidR="0013372C" w:rsidRPr="00041BBA" w:rsidRDefault="0013372C" w:rsidP="00041BBA">
      <w:pPr>
        <w:spacing w:after="0" w:line="240" w:lineRule="auto"/>
        <w:ind w:firstLine="720"/>
        <w:rPr>
          <w:rFonts w:asciiTheme="minorHAnsi" w:hAnsiTheme="minorHAnsi" w:cstheme="minorHAnsi"/>
          <w:i/>
          <w:iCs/>
        </w:rPr>
      </w:pPr>
      <w:r w:rsidRPr="00041BBA">
        <w:rPr>
          <w:rFonts w:asciiTheme="minorHAnsi" w:hAnsiTheme="minorHAnsi" w:cstheme="minorHAnsi"/>
          <w:i/>
          <w:iCs/>
        </w:rPr>
        <w:t>Method used in this research is descriptive quantitative. The data used is secondary data in the form of financial reports issued by PT. Telkom Indonesia Tbk.</w:t>
      </w:r>
    </w:p>
    <w:p w14:paraId="0E299C50" w14:textId="1502B4A0" w:rsidR="0013372C" w:rsidRDefault="0013372C" w:rsidP="00041BBA">
      <w:pPr>
        <w:spacing w:after="0" w:line="240" w:lineRule="auto"/>
        <w:rPr>
          <w:rFonts w:asciiTheme="minorHAnsi" w:hAnsiTheme="minorHAnsi" w:cstheme="minorHAnsi"/>
          <w:i/>
          <w:iCs/>
        </w:rPr>
      </w:pPr>
      <w:r w:rsidRPr="00041BBA">
        <w:rPr>
          <w:rFonts w:asciiTheme="minorHAnsi" w:hAnsiTheme="minorHAnsi" w:cstheme="minorHAnsi"/>
          <w:i/>
          <w:iCs/>
        </w:rPr>
        <w:tab/>
        <w:t>Results of the liquidity ratio analysis study consisted of: a CR of 80.24 and a QR of 78.96. This value is below the industry average, namely; CR is 200% and QR is 150%, so it is categorized as not in good condition. The Solvency Ratio consists of a DAR of 47.17 and a DER of 89.84. This value is in good condition because it is above the industry average. The activity ratio consists of a TATO of 0.58 and a FATR of 2.89. This value is stated to be in bad condition because the average value of both is below the industry standard average, namely; TATO: 2 times, and FATR 5 times. Profitability ratios consist of GPM of 67.20, NPM of 21.59, this value is categorized as good, because it is above the average industry standard, namely; GPM 30%, and NPM 20%. Meanwhile, ROA was 12.44 and ROE was 23.58, which were in the bad category because the company's ROA and ROE averages were below the industry average, namely 30% ROA and 40% ROE.</w:t>
      </w:r>
    </w:p>
    <w:p w14:paraId="23D817E6" w14:textId="77777777" w:rsidR="000971B6" w:rsidRPr="00041BBA" w:rsidRDefault="000971B6" w:rsidP="00041BBA">
      <w:pPr>
        <w:spacing w:after="0" w:line="240" w:lineRule="auto"/>
        <w:rPr>
          <w:rFonts w:asciiTheme="minorHAnsi" w:hAnsiTheme="minorHAnsi" w:cstheme="minorHAnsi"/>
          <w:i/>
          <w:iCs/>
        </w:rPr>
      </w:pPr>
    </w:p>
    <w:p w14:paraId="6D5E6886" w14:textId="77777777" w:rsidR="0013372C" w:rsidRPr="00041BBA" w:rsidRDefault="0013372C" w:rsidP="00041BBA">
      <w:pPr>
        <w:spacing w:after="0" w:line="240" w:lineRule="auto"/>
        <w:rPr>
          <w:rFonts w:asciiTheme="minorHAnsi" w:hAnsiTheme="minorHAnsi" w:cstheme="minorHAnsi"/>
          <w:i/>
          <w:iCs/>
        </w:rPr>
      </w:pPr>
    </w:p>
    <w:p w14:paraId="59DCD71C" w14:textId="77777777" w:rsidR="0013372C" w:rsidRPr="00041BBA" w:rsidRDefault="0013372C" w:rsidP="00041BBA">
      <w:pPr>
        <w:spacing w:after="0" w:line="240" w:lineRule="auto"/>
        <w:rPr>
          <w:rFonts w:asciiTheme="minorHAnsi" w:hAnsiTheme="minorHAnsi" w:cstheme="minorHAnsi"/>
          <w:i/>
          <w:iCs/>
        </w:rPr>
      </w:pPr>
      <w:r w:rsidRPr="00041BBA">
        <w:rPr>
          <w:rFonts w:asciiTheme="minorHAnsi" w:hAnsiTheme="minorHAnsi" w:cstheme="minorHAnsi"/>
          <w:i/>
          <w:iCs/>
        </w:rPr>
        <w:t>Keywords: Financial Statements, Financial Ratios, Ratio Analysis, Performance</w:t>
      </w:r>
    </w:p>
    <w:p w14:paraId="083545E3" w14:textId="1BA92484" w:rsidR="0013372C" w:rsidRPr="00041BBA" w:rsidRDefault="0013372C" w:rsidP="00041BBA">
      <w:pPr>
        <w:spacing w:after="0" w:line="240" w:lineRule="auto"/>
        <w:rPr>
          <w:rFonts w:asciiTheme="minorHAnsi" w:hAnsiTheme="minorHAnsi" w:cstheme="minorHAnsi"/>
          <w:i/>
          <w:iCs/>
        </w:rPr>
      </w:pPr>
      <w:r w:rsidRPr="00041BBA">
        <w:rPr>
          <w:rFonts w:asciiTheme="minorHAnsi" w:hAnsiTheme="minorHAnsi" w:cstheme="minorHAnsi"/>
          <w:i/>
          <w:iCs/>
        </w:rPr>
        <w:t xml:space="preserve">                   Finance PT. Telkom Indonesia Tbk.</w:t>
      </w:r>
    </w:p>
    <w:p w14:paraId="46F81BD8" w14:textId="3750F793" w:rsidR="00452055" w:rsidRDefault="00452055" w:rsidP="00452055">
      <w:pPr>
        <w:spacing w:line="240" w:lineRule="auto"/>
        <w:rPr>
          <w:rFonts w:asciiTheme="minorHAnsi" w:eastAsia="Calibri" w:hAnsiTheme="minorHAnsi" w:cstheme="minorHAnsi"/>
          <w:bCs/>
          <w:i/>
          <w:iCs/>
          <w:szCs w:val="24"/>
        </w:rPr>
      </w:pPr>
    </w:p>
    <w:p w14:paraId="38368E88" w14:textId="65ADCC2A" w:rsidR="00452055" w:rsidRDefault="00452055" w:rsidP="00452055">
      <w:pPr>
        <w:spacing w:after="0"/>
        <w:rPr>
          <w:rFonts w:asciiTheme="minorHAnsi" w:hAnsiTheme="minorHAnsi" w:cstheme="minorHAnsi"/>
          <w:b/>
          <w:szCs w:val="24"/>
        </w:rPr>
      </w:pPr>
      <w:r>
        <w:rPr>
          <w:rFonts w:asciiTheme="minorHAnsi" w:hAnsiTheme="minorHAnsi" w:cstheme="minorHAnsi"/>
          <w:b/>
          <w:szCs w:val="24"/>
        </w:rPr>
        <w:t>PENDAHULUAN</w:t>
      </w:r>
    </w:p>
    <w:p w14:paraId="0B38376D" w14:textId="77777777" w:rsidR="00C9425A" w:rsidRDefault="004C019A" w:rsidP="00C9425A">
      <w:pPr>
        <w:spacing w:after="0"/>
        <w:ind w:firstLine="578"/>
        <w:rPr>
          <w:rFonts w:asciiTheme="minorHAnsi" w:hAnsiTheme="minorHAnsi" w:cstheme="minorHAnsi"/>
          <w:szCs w:val="24"/>
        </w:rPr>
      </w:pPr>
      <w:r>
        <w:rPr>
          <w:rFonts w:asciiTheme="minorHAnsi" w:hAnsiTheme="minorHAnsi" w:cstheme="minorHAnsi"/>
          <w:szCs w:val="24"/>
        </w:rPr>
        <w:t xml:space="preserve">Seiring dengan </w:t>
      </w:r>
      <w:r w:rsidR="00452055" w:rsidRPr="0006481F">
        <w:rPr>
          <w:rFonts w:asciiTheme="minorHAnsi" w:hAnsiTheme="minorHAnsi" w:cstheme="minorHAnsi"/>
          <w:szCs w:val="24"/>
        </w:rPr>
        <w:t xml:space="preserve">perkembangan dunia yang semakin menuntut khususnya di bidang teknologi, industri telekomunikasi tanah air telah menyebabkan munculnya perusahaan-perusahaan yang bergerak di bidang jasa telekomunikasi. </w:t>
      </w:r>
      <w:r>
        <w:rPr>
          <w:rFonts w:asciiTheme="minorHAnsi" w:hAnsiTheme="minorHAnsi" w:cstheme="minorHAnsi"/>
          <w:szCs w:val="24"/>
        </w:rPr>
        <w:t>P</w:t>
      </w:r>
      <w:r w:rsidR="00452055" w:rsidRPr="0006481F">
        <w:rPr>
          <w:rFonts w:asciiTheme="minorHAnsi" w:hAnsiTheme="minorHAnsi" w:cstheme="minorHAnsi"/>
          <w:szCs w:val="24"/>
        </w:rPr>
        <w:t xml:space="preserve">erusahaan telekomunikasi di tanah air yang saling bersaing dalam memberikan layanan terbaik </w:t>
      </w:r>
      <w:r>
        <w:rPr>
          <w:rFonts w:asciiTheme="minorHAnsi" w:hAnsiTheme="minorHAnsi" w:cstheme="minorHAnsi"/>
          <w:szCs w:val="24"/>
        </w:rPr>
        <w:t xml:space="preserve">kepada konsumen </w:t>
      </w:r>
      <w:r w:rsidR="00452055" w:rsidRPr="0006481F">
        <w:rPr>
          <w:rFonts w:asciiTheme="minorHAnsi" w:hAnsiTheme="minorHAnsi" w:cstheme="minorHAnsi"/>
          <w:szCs w:val="24"/>
        </w:rPr>
        <w:t>dengan menawarkan</w:t>
      </w:r>
      <w:r>
        <w:rPr>
          <w:rFonts w:asciiTheme="minorHAnsi" w:hAnsiTheme="minorHAnsi" w:cstheme="minorHAnsi"/>
          <w:szCs w:val="24"/>
        </w:rPr>
        <w:t xml:space="preserve"> berbagai strategi, yang diantaranya adalah memberikan</w:t>
      </w:r>
      <w:r w:rsidR="00452055" w:rsidRPr="0006481F">
        <w:rPr>
          <w:rFonts w:asciiTheme="minorHAnsi" w:hAnsiTheme="minorHAnsi" w:cstheme="minorHAnsi"/>
          <w:szCs w:val="24"/>
        </w:rPr>
        <w:t xml:space="preserve"> tarif yang </w:t>
      </w:r>
      <w:r>
        <w:rPr>
          <w:rFonts w:asciiTheme="minorHAnsi" w:hAnsiTheme="minorHAnsi" w:cstheme="minorHAnsi"/>
          <w:szCs w:val="24"/>
        </w:rPr>
        <w:t>variatif dan kompetitif.</w:t>
      </w:r>
      <w:r w:rsidR="00452055" w:rsidRPr="0006481F">
        <w:rPr>
          <w:rFonts w:asciiTheme="minorHAnsi" w:hAnsiTheme="minorHAnsi" w:cstheme="minorHAnsi"/>
          <w:szCs w:val="24"/>
        </w:rPr>
        <w:t xml:space="preserve"> Selain bersaing dalam </w:t>
      </w:r>
      <w:r w:rsidR="001E01F1">
        <w:rPr>
          <w:rFonts w:asciiTheme="minorHAnsi" w:hAnsiTheme="minorHAnsi" w:cstheme="minorHAnsi"/>
          <w:szCs w:val="24"/>
        </w:rPr>
        <w:t xml:space="preserve">tarif ataupun </w:t>
      </w:r>
      <w:r w:rsidR="00452055" w:rsidRPr="0006481F">
        <w:rPr>
          <w:rFonts w:asciiTheme="minorHAnsi" w:hAnsiTheme="minorHAnsi" w:cstheme="minorHAnsi"/>
          <w:szCs w:val="24"/>
        </w:rPr>
        <w:t xml:space="preserve">harga, juga kreativitas produk yang </w:t>
      </w:r>
      <w:r w:rsidR="001E01F1">
        <w:rPr>
          <w:rFonts w:asciiTheme="minorHAnsi" w:hAnsiTheme="minorHAnsi" w:cstheme="minorHAnsi"/>
          <w:szCs w:val="24"/>
        </w:rPr>
        <w:t>du</w:t>
      </w:r>
      <w:r w:rsidR="00452055" w:rsidRPr="0006481F">
        <w:rPr>
          <w:rFonts w:asciiTheme="minorHAnsi" w:hAnsiTheme="minorHAnsi" w:cstheme="minorHAnsi"/>
          <w:szCs w:val="24"/>
        </w:rPr>
        <w:t>jual</w:t>
      </w:r>
      <w:r w:rsidR="001E01F1">
        <w:rPr>
          <w:rFonts w:asciiTheme="minorHAnsi" w:hAnsiTheme="minorHAnsi" w:cstheme="minorHAnsi"/>
          <w:szCs w:val="24"/>
        </w:rPr>
        <w:t>nya</w:t>
      </w:r>
      <w:r w:rsidR="00452055" w:rsidRPr="0006481F">
        <w:rPr>
          <w:rFonts w:asciiTheme="minorHAnsi" w:hAnsiTheme="minorHAnsi" w:cstheme="minorHAnsi"/>
          <w:szCs w:val="24"/>
        </w:rPr>
        <w:t xml:space="preserve">. Adanya persaingan yang kompetitif ini membuat para pelaku atau pemilik bisnis jasa telekomunikasi ini semakin inovatif dengan ide-ide baru dan kreatif dalam mengembangkan pelayanan dan teknologi baru yang tentunya akan membantu perkembangan sektor telekomunikasi di Indonesia. </w:t>
      </w:r>
    </w:p>
    <w:p w14:paraId="08255D8C" w14:textId="120AA92F" w:rsidR="00452055" w:rsidRDefault="00452055" w:rsidP="00403674">
      <w:pPr>
        <w:spacing w:after="0"/>
        <w:ind w:firstLine="578"/>
        <w:rPr>
          <w:rFonts w:asciiTheme="minorHAnsi" w:hAnsiTheme="minorHAnsi" w:cstheme="minorHAnsi"/>
          <w:szCs w:val="24"/>
        </w:rPr>
      </w:pPr>
      <w:r w:rsidRPr="0006481F">
        <w:rPr>
          <w:rFonts w:asciiTheme="minorHAnsi" w:hAnsiTheme="minorHAnsi" w:cstheme="minorHAnsi"/>
          <w:szCs w:val="24"/>
        </w:rPr>
        <w:lastRenderedPageBreak/>
        <w:t xml:space="preserve">Kinerja </w:t>
      </w:r>
      <w:r w:rsidR="00403674">
        <w:rPr>
          <w:rFonts w:asciiTheme="minorHAnsi" w:hAnsiTheme="minorHAnsi" w:cstheme="minorHAnsi"/>
          <w:szCs w:val="24"/>
        </w:rPr>
        <w:t xml:space="preserve">laporan </w:t>
      </w:r>
      <w:r w:rsidRPr="0006481F">
        <w:rPr>
          <w:rFonts w:asciiTheme="minorHAnsi" w:hAnsiTheme="minorHAnsi" w:cstheme="minorHAnsi"/>
          <w:szCs w:val="24"/>
        </w:rPr>
        <w:t>keuangan tentunya sangat berpengaruh dalam pengambilan keputusan, dan menarik minat investor karena kinerja keuangan merupakan hasil dari kinerja suatu perusahaan</w:t>
      </w:r>
      <w:r>
        <w:rPr>
          <w:rFonts w:asciiTheme="minorHAnsi" w:hAnsiTheme="minorHAnsi" w:cstheme="minorHAnsi"/>
          <w:szCs w:val="24"/>
        </w:rPr>
        <w:t>.</w:t>
      </w:r>
      <w:r w:rsidR="00403674">
        <w:rPr>
          <w:rFonts w:asciiTheme="minorHAnsi" w:hAnsiTheme="minorHAnsi" w:cstheme="minorHAnsi"/>
          <w:szCs w:val="24"/>
        </w:rPr>
        <w:t xml:space="preserve"> K</w:t>
      </w:r>
      <w:r w:rsidRPr="0006481F">
        <w:rPr>
          <w:rFonts w:asciiTheme="minorHAnsi" w:hAnsiTheme="minorHAnsi" w:cstheme="minorHAnsi"/>
          <w:szCs w:val="24"/>
        </w:rPr>
        <w:t>ondisi perusahaan ditunjukkan dalam bentuk laporan keuangan, dan kinerja perusahaan nantinya dapat diketahui melalui analisis rasio keuangan dan hubungan antara pos-pos laporan keuangan seperti neraca dan laporan laba rugi</w:t>
      </w:r>
      <w:r w:rsidR="00403674">
        <w:rPr>
          <w:rFonts w:asciiTheme="minorHAnsi" w:hAnsiTheme="minorHAnsi" w:cstheme="minorHAnsi"/>
          <w:szCs w:val="24"/>
        </w:rPr>
        <w:t xml:space="preserve"> (</w:t>
      </w:r>
      <w:r w:rsidR="00403674" w:rsidRPr="0006481F">
        <w:rPr>
          <w:rFonts w:asciiTheme="minorHAnsi" w:hAnsiTheme="minorHAnsi" w:cstheme="minorHAnsi"/>
          <w:szCs w:val="24"/>
        </w:rPr>
        <w:t>Kasmir</w:t>
      </w:r>
      <w:r w:rsidR="00403674">
        <w:rPr>
          <w:rFonts w:asciiTheme="minorHAnsi" w:hAnsiTheme="minorHAnsi" w:cstheme="minorHAnsi"/>
          <w:szCs w:val="24"/>
        </w:rPr>
        <w:t xml:space="preserve">, </w:t>
      </w:r>
      <w:r w:rsidR="00403674" w:rsidRPr="0006481F">
        <w:rPr>
          <w:rFonts w:asciiTheme="minorHAnsi" w:hAnsiTheme="minorHAnsi" w:cstheme="minorHAnsi"/>
          <w:szCs w:val="24"/>
        </w:rPr>
        <w:t>2010)</w:t>
      </w:r>
      <w:r>
        <w:rPr>
          <w:rFonts w:asciiTheme="minorHAnsi" w:hAnsiTheme="minorHAnsi" w:cstheme="minorHAnsi"/>
          <w:szCs w:val="24"/>
        </w:rPr>
        <w:t xml:space="preserve">. </w:t>
      </w:r>
      <w:r w:rsidRPr="0006481F">
        <w:rPr>
          <w:rFonts w:asciiTheme="minorHAnsi" w:hAnsiTheme="minorHAnsi" w:cstheme="minorHAnsi"/>
          <w:szCs w:val="24"/>
        </w:rPr>
        <w:t>Kinerja suatu perusahaan dapat dinilai dari laporan keuangannya dengan beberapa analisis diantaranya adalah analisis rasio likuiditas,</w:t>
      </w:r>
      <w:r w:rsidR="00BA2361">
        <w:rPr>
          <w:rFonts w:asciiTheme="minorHAnsi" w:hAnsiTheme="minorHAnsi" w:cstheme="minorHAnsi"/>
          <w:szCs w:val="24"/>
        </w:rPr>
        <w:t xml:space="preserve"> </w:t>
      </w:r>
      <w:r w:rsidRPr="0006481F">
        <w:rPr>
          <w:rFonts w:asciiTheme="minorHAnsi" w:hAnsiTheme="minorHAnsi" w:cstheme="minorHAnsi"/>
          <w:szCs w:val="24"/>
        </w:rPr>
        <w:t>solvabilitias,</w:t>
      </w:r>
      <w:r w:rsidR="00BA2361">
        <w:rPr>
          <w:rFonts w:asciiTheme="minorHAnsi" w:hAnsiTheme="minorHAnsi" w:cstheme="minorHAnsi"/>
          <w:szCs w:val="24"/>
        </w:rPr>
        <w:t xml:space="preserve"> aktivitas,</w:t>
      </w:r>
      <w:r w:rsidRPr="0006481F">
        <w:rPr>
          <w:rFonts w:asciiTheme="minorHAnsi" w:hAnsiTheme="minorHAnsi" w:cstheme="minorHAnsi"/>
          <w:szCs w:val="24"/>
        </w:rPr>
        <w:t xml:space="preserve"> dan rasio rentabilitas. Rasio likuiditas berguna untuk mengukur kemampuan perusahaan dalam pelunasan hutang jangka pendek</w:t>
      </w:r>
      <w:r w:rsidR="006A1214">
        <w:rPr>
          <w:rFonts w:asciiTheme="minorHAnsi" w:hAnsiTheme="minorHAnsi" w:cstheme="minorHAnsi"/>
          <w:szCs w:val="24"/>
        </w:rPr>
        <w:t>,</w:t>
      </w:r>
      <w:r w:rsidRPr="0006481F">
        <w:rPr>
          <w:rFonts w:asciiTheme="minorHAnsi" w:hAnsiTheme="minorHAnsi" w:cstheme="minorHAnsi"/>
          <w:szCs w:val="24"/>
        </w:rPr>
        <w:t xml:space="preserve"> hal ini dilihat dari aktiva lancar perusahaan terhadap hutang lancarnya. Rasio solvabilitas untuk mengetahui kemampuan perusahaan dalam memenuhi kewajiban jangka panjangnya. Sedangkan rasio rentabilitas mengukur kemampuan perusahaan dalam menghasilkan laba pada periode tertentu.</w:t>
      </w:r>
    </w:p>
    <w:p w14:paraId="24911CF1" w14:textId="1042A253" w:rsidR="00452055" w:rsidRDefault="00452055" w:rsidP="000C35BD">
      <w:pPr>
        <w:spacing w:after="0"/>
        <w:ind w:firstLine="576"/>
        <w:rPr>
          <w:rFonts w:asciiTheme="minorHAnsi" w:hAnsiTheme="minorHAnsi" w:cstheme="minorHAnsi"/>
          <w:szCs w:val="24"/>
        </w:rPr>
      </w:pPr>
      <w:r w:rsidRPr="0006481F">
        <w:rPr>
          <w:rFonts w:asciiTheme="minorHAnsi" w:hAnsiTheme="minorHAnsi" w:cstheme="minorHAnsi"/>
          <w:szCs w:val="24"/>
        </w:rPr>
        <w:t>Dengan menganalisis laporan keuangan tahunan, perusahaan bisa memahami</w:t>
      </w:r>
      <w:r w:rsidR="006A1214">
        <w:rPr>
          <w:rFonts w:asciiTheme="minorHAnsi" w:hAnsiTheme="minorHAnsi" w:cstheme="minorHAnsi"/>
          <w:szCs w:val="24"/>
        </w:rPr>
        <w:t xml:space="preserve">, dan </w:t>
      </w:r>
      <w:r w:rsidRPr="0006481F">
        <w:rPr>
          <w:rFonts w:asciiTheme="minorHAnsi" w:hAnsiTheme="minorHAnsi" w:cstheme="minorHAnsi"/>
          <w:szCs w:val="24"/>
        </w:rPr>
        <w:t>mengetahui perkembangannya baik sekarang maupun</w:t>
      </w:r>
      <w:r w:rsidR="006A1214">
        <w:rPr>
          <w:rFonts w:asciiTheme="minorHAnsi" w:hAnsiTheme="minorHAnsi" w:cstheme="minorHAnsi"/>
          <w:szCs w:val="24"/>
        </w:rPr>
        <w:t xml:space="preserve"> yang</w:t>
      </w:r>
      <w:r w:rsidRPr="0006481F">
        <w:rPr>
          <w:rFonts w:asciiTheme="minorHAnsi" w:hAnsiTheme="minorHAnsi" w:cstheme="minorHAnsi"/>
          <w:szCs w:val="24"/>
        </w:rPr>
        <w:t xml:space="preserve"> akan datang. Selain itu, menganalisis laporan keuangan membantu</w:t>
      </w:r>
      <w:r w:rsidR="000971B6">
        <w:rPr>
          <w:rFonts w:asciiTheme="minorHAnsi" w:hAnsiTheme="minorHAnsi" w:cstheme="minorHAnsi"/>
          <w:szCs w:val="24"/>
        </w:rPr>
        <w:t xml:space="preserve"> </w:t>
      </w:r>
      <w:r w:rsidRPr="0006481F">
        <w:rPr>
          <w:rFonts w:asciiTheme="minorHAnsi" w:hAnsiTheme="minorHAnsi" w:cstheme="minorHAnsi"/>
          <w:szCs w:val="24"/>
        </w:rPr>
        <w:t xml:space="preserve">perusahaan membuat keputusan yang membantu mereka lebih meningkatkan bisnis mereka. </w:t>
      </w:r>
    </w:p>
    <w:p w14:paraId="3D810348" w14:textId="77777777" w:rsidR="00452055" w:rsidRDefault="00452055" w:rsidP="00452055">
      <w:pPr>
        <w:spacing w:after="0"/>
        <w:rPr>
          <w:rFonts w:asciiTheme="minorHAnsi" w:hAnsiTheme="minorHAnsi" w:cstheme="minorHAnsi"/>
          <w:b/>
          <w:szCs w:val="24"/>
        </w:rPr>
      </w:pPr>
      <w:r w:rsidRPr="00452055">
        <w:rPr>
          <w:rFonts w:asciiTheme="minorHAnsi" w:hAnsiTheme="minorHAnsi" w:cstheme="minorHAnsi"/>
          <w:b/>
          <w:szCs w:val="24"/>
        </w:rPr>
        <w:t xml:space="preserve">LANDASAN TEORI </w:t>
      </w:r>
    </w:p>
    <w:p w14:paraId="4FEAFF0E" w14:textId="435E59F8" w:rsidR="00452055" w:rsidRDefault="00452055" w:rsidP="00452055">
      <w:pPr>
        <w:spacing w:after="0"/>
        <w:rPr>
          <w:rFonts w:asciiTheme="minorHAnsi" w:hAnsiTheme="minorHAnsi" w:cstheme="minorHAnsi"/>
          <w:b/>
          <w:bCs/>
          <w:szCs w:val="24"/>
        </w:rPr>
      </w:pPr>
      <w:r w:rsidRPr="00452055">
        <w:rPr>
          <w:rFonts w:asciiTheme="minorHAnsi" w:hAnsiTheme="minorHAnsi" w:cstheme="minorHAnsi"/>
          <w:b/>
          <w:bCs/>
          <w:szCs w:val="24"/>
        </w:rPr>
        <w:t xml:space="preserve">Laporan Keuangan </w:t>
      </w:r>
    </w:p>
    <w:p w14:paraId="4AEDFEA0" w14:textId="1D7BCCAE" w:rsidR="00452055" w:rsidRDefault="00452055" w:rsidP="00452055">
      <w:pPr>
        <w:spacing w:after="0"/>
        <w:ind w:firstLine="578"/>
        <w:rPr>
          <w:rFonts w:asciiTheme="minorHAnsi" w:hAnsiTheme="minorHAnsi" w:cstheme="minorHAnsi"/>
          <w:szCs w:val="24"/>
        </w:rPr>
      </w:pPr>
      <w:r w:rsidRPr="0006481F">
        <w:rPr>
          <w:rFonts w:asciiTheme="minorHAnsi" w:hAnsiTheme="minorHAnsi" w:cstheme="minorHAnsi"/>
          <w:szCs w:val="24"/>
        </w:rPr>
        <w:t xml:space="preserve">Laporan Keuangan pada dasarnya adalah hasil dari proses akuntansi yang bisa dipakai sebagai alat dalam berkomunikasi dengan pihak yang berkepentingan terkait dengan kondisi keuangan dan hasil operasi perusahaan, dimana pihak-pihak yang berkepentingan tadi diantaranya adalah manajemen, pemilik, kreditor, penyalur, lembaga pemerintahan, masyarakat, dan pegawai </w:t>
      </w:r>
      <w:sdt>
        <w:sdtPr>
          <w:rPr>
            <w:rFonts w:asciiTheme="minorHAnsi" w:hAnsiTheme="minorHAnsi" w:cstheme="minorHAnsi"/>
            <w:szCs w:val="24"/>
          </w:rPr>
          <w:id w:val="1725718260"/>
          <w:citation/>
        </w:sdtPr>
        <w:sdtContent>
          <w:r w:rsidRPr="0006481F">
            <w:rPr>
              <w:rFonts w:asciiTheme="minorHAnsi" w:hAnsiTheme="minorHAnsi" w:cstheme="minorHAnsi"/>
              <w:szCs w:val="24"/>
            </w:rPr>
            <w:fldChar w:fldCharType="begin"/>
          </w:r>
          <w:r w:rsidRPr="0006481F">
            <w:rPr>
              <w:rFonts w:asciiTheme="minorHAnsi" w:hAnsiTheme="minorHAnsi" w:cstheme="minorHAnsi"/>
              <w:szCs w:val="24"/>
            </w:rPr>
            <w:instrText xml:space="preserve"> CITATION Jum11 \l 1033 </w:instrText>
          </w:r>
          <w:r w:rsidRPr="0006481F">
            <w:rPr>
              <w:rFonts w:asciiTheme="minorHAnsi" w:hAnsiTheme="minorHAnsi" w:cstheme="minorHAnsi"/>
              <w:szCs w:val="24"/>
            </w:rPr>
            <w:fldChar w:fldCharType="separate"/>
          </w:r>
          <w:r w:rsidRPr="0006481F">
            <w:rPr>
              <w:rFonts w:asciiTheme="minorHAnsi" w:hAnsiTheme="minorHAnsi" w:cstheme="minorHAnsi"/>
              <w:noProof/>
              <w:szCs w:val="24"/>
            </w:rPr>
            <w:t>(Jumingan, 2011)</w:t>
          </w:r>
          <w:r w:rsidRPr="0006481F">
            <w:rPr>
              <w:rFonts w:asciiTheme="minorHAnsi" w:hAnsiTheme="minorHAnsi" w:cstheme="minorHAnsi"/>
              <w:szCs w:val="24"/>
            </w:rPr>
            <w:fldChar w:fldCharType="end"/>
          </w:r>
        </w:sdtContent>
      </w:sdt>
      <w:r w:rsidRPr="0006481F">
        <w:rPr>
          <w:rFonts w:asciiTheme="minorHAnsi" w:hAnsiTheme="minorHAnsi" w:cstheme="minorHAnsi"/>
          <w:szCs w:val="24"/>
        </w:rPr>
        <w:t>.</w:t>
      </w:r>
    </w:p>
    <w:p w14:paraId="274E2B46" w14:textId="77777777" w:rsidR="00452055" w:rsidRDefault="00452055" w:rsidP="00452055">
      <w:pPr>
        <w:spacing w:after="0"/>
        <w:ind w:firstLine="578"/>
        <w:rPr>
          <w:rFonts w:asciiTheme="minorHAnsi" w:hAnsiTheme="minorHAnsi" w:cstheme="minorHAnsi"/>
          <w:szCs w:val="24"/>
        </w:rPr>
      </w:pPr>
      <w:r w:rsidRPr="0006481F">
        <w:rPr>
          <w:rFonts w:asciiTheme="minorHAnsi" w:hAnsiTheme="minorHAnsi" w:cstheme="minorHAnsi"/>
          <w:szCs w:val="24"/>
        </w:rPr>
        <w:t xml:space="preserve">Laporan keuangan adalah hasil dari proses akuntansi yang dapat digunakan sebagai alat untuk membandingkan antara data keuangan atau aktivitas suatu perusahaan dengan pihak yang berkepentingan dengan data atau aktivitas perusahaan tersebut </w:t>
      </w:r>
      <w:sdt>
        <w:sdtPr>
          <w:rPr>
            <w:rFonts w:asciiTheme="minorHAnsi" w:hAnsiTheme="minorHAnsi" w:cstheme="minorHAnsi"/>
            <w:szCs w:val="24"/>
          </w:rPr>
          <w:id w:val="-1717885137"/>
          <w:citation/>
        </w:sdtPr>
        <w:sdtContent>
          <w:r w:rsidRPr="0006481F">
            <w:rPr>
              <w:rFonts w:asciiTheme="minorHAnsi" w:hAnsiTheme="minorHAnsi" w:cstheme="minorHAnsi"/>
              <w:szCs w:val="24"/>
            </w:rPr>
            <w:fldChar w:fldCharType="begin"/>
          </w:r>
          <w:r w:rsidRPr="0006481F">
            <w:rPr>
              <w:rFonts w:asciiTheme="minorHAnsi" w:hAnsiTheme="minorHAnsi" w:cstheme="minorHAnsi"/>
              <w:szCs w:val="24"/>
            </w:rPr>
            <w:instrText xml:space="preserve"> CITATION Sun13 \l 1033 </w:instrText>
          </w:r>
          <w:r w:rsidRPr="0006481F">
            <w:rPr>
              <w:rFonts w:asciiTheme="minorHAnsi" w:hAnsiTheme="minorHAnsi" w:cstheme="minorHAnsi"/>
              <w:szCs w:val="24"/>
            </w:rPr>
            <w:fldChar w:fldCharType="separate"/>
          </w:r>
          <w:r w:rsidRPr="0006481F">
            <w:rPr>
              <w:rFonts w:asciiTheme="minorHAnsi" w:hAnsiTheme="minorHAnsi" w:cstheme="minorHAnsi"/>
              <w:noProof/>
              <w:szCs w:val="24"/>
            </w:rPr>
            <w:t>(Sunyoto, 2013)</w:t>
          </w:r>
          <w:r w:rsidRPr="0006481F">
            <w:rPr>
              <w:rFonts w:asciiTheme="minorHAnsi" w:hAnsiTheme="minorHAnsi" w:cstheme="minorHAnsi"/>
              <w:szCs w:val="24"/>
            </w:rPr>
            <w:fldChar w:fldCharType="end"/>
          </w:r>
        </w:sdtContent>
      </w:sdt>
      <w:r w:rsidRPr="0006481F">
        <w:rPr>
          <w:rFonts w:asciiTheme="minorHAnsi" w:hAnsiTheme="minorHAnsi" w:cstheme="minorHAnsi"/>
          <w:szCs w:val="24"/>
        </w:rPr>
        <w:t>.</w:t>
      </w:r>
    </w:p>
    <w:p w14:paraId="7CDEEC86" w14:textId="06EAC356" w:rsidR="00452055" w:rsidRDefault="00452055" w:rsidP="00452055">
      <w:pPr>
        <w:ind w:firstLine="576"/>
        <w:rPr>
          <w:rFonts w:asciiTheme="minorHAnsi" w:hAnsiTheme="minorHAnsi" w:cstheme="minorHAnsi"/>
          <w:szCs w:val="24"/>
        </w:rPr>
      </w:pPr>
      <w:r w:rsidRPr="0006481F">
        <w:rPr>
          <w:rFonts w:asciiTheme="minorHAnsi" w:hAnsiTheme="minorHAnsi" w:cstheme="minorHAnsi"/>
          <w:szCs w:val="24"/>
        </w:rPr>
        <w:lastRenderedPageBreak/>
        <w:t>Dari definisi di</w:t>
      </w:r>
      <w:r w:rsidR="008D3609">
        <w:rPr>
          <w:rFonts w:asciiTheme="minorHAnsi" w:hAnsiTheme="minorHAnsi" w:cstheme="minorHAnsi"/>
          <w:szCs w:val="24"/>
        </w:rPr>
        <w:t xml:space="preserve"> </w:t>
      </w:r>
      <w:r w:rsidRPr="0006481F">
        <w:rPr>
          <w:rFonts w:asciiTheme="minorHAnsi" w:hAnsiTheme="minorHAnsi" w:cstheme="minorHAnsi"/>
          <w:szCs w:val="24"/>
        </w:rPr>
        <w:t>atas dapat diartikan bahwa laporan keuangan adalah hasil dari proses akuntansi yang dapat digunakan sebagai alat komunikasi antara perusahaan dengan pihak-pihak yang berkepentingan terkait dengan data kondisi keuangan suatu perusahaan</w:t>
      </w:r>
      <w:bookmarkStart w:id="1" w:name="_Toc119372203"/>
      <w:r>
        <w:rPr>
          <w:rFonts w:asciiTheme="minorHAnsi" w:hAnsiTheme="minorHAnsi" w:cstheme="minorHAnsi"/>
          <w:szCs w:val="24"/>
        </w:rPr>
        <w:t xml:space="preserve">. </w:t>
      </w:r>
      <w:r w:rsidR="008D3609">
        <w:rPr>
          <w:rFonts w:asciiTheme="minorHAnsi" w:hAnsiTheme="minorHAnsi" w:cstheme="minorHAnsi"/>
          <w:szCs w:val="24"/>
        </w:rPr>
        <w:t xml:space="preserve">Adapun </w:t>
      </w:r>
      <w:r w:rsidRPr="0006481F">
        <w:rPr>
          <w:rFonts w:asciiTheme="minorHAnsi" w:hAnsiTheme="minorHAnsi" w:cstheme="minorHAnsi"/>
        </w:rPr>
        <w:t>Tujuan Laporan Keuangan</w:t>
      </w:r>
      <w:bookmarkEnd w:id="1"/>
      <w:r w:rsidR="008D3609">
        <w:rPr>
          <w:rFonts w:asciiTheme="minorHAnsi" w:hAnsiTheme="minorHAnsi" w:cstheme="minorHAnsi"/>
          <w:szCs w:val="24"/>
        </w:rPr>
        <w:t xml:space="preserve">, </w:t>
      </w:r>
      <w:r w:rsidRPr="0006481F">
        <w:rPr>
          <w:rFonts w:asciiTheme="minorHAnsi" w:hAnsiTheme="minorHAnsi" w:cstheme="minorHAnsi"/>
          <w:szCs w:val="24"/>
        </w:rPr>
        <w:t>adalah:</w:t>
      </w:r>
      <w:r>
        <w:rPr>
          <w:rFonts w:asciiTheme="minorHAnsi" w:hAnsiTheme="minorHAnsi" w:cstheme="minorHAnsi"/>
          <w:szCs w:val="24"/>
        </w:rPr>
        <w:t xml:space="preserve"> a) </w:t>
      </w:r>
      <w:r w:rsidRPr="001E6079">
        <w:rPr>
          <w:rFonts w:asciiTheme="minorHAnsi" w:hAnsiTheme="minorHAnsi" w:cstheme="minorHAnsi"/>
          <w:szCs w:val="24"/>
        </w:rPr>
        <w:t>Menyediakan informasi yang dapat digunakan dalam   pengambilan   keputusan   kredit dan investasi</w:t>
      </w:r>
      <w:r>
        <w:rPr>
          <w:rFonts w:asciiTheme="minorHAnsi" w:hAnsiTheme="minorHAnsi" w:cstheme="minorHAnsi"/>
          <w:szCs w:val="24"/>
        </w:rPr>
        <w:t xml:space="preserve">, b) </w:t>
      </w:r>
      <w:r w:rsidRPr="001E6079">
        <w:rPr>
          <w:rFonts w:asciiTheme="minorHAnsi" w:hAnsiTheme="minorHAnsi" w:cstheme="minorHAnsi"/>
          <w:szCs w:val="24"/>
        </w:rPr>
        <w:t>Menyediakan informasi pada keuangan perusahaan yang dapat dipahami dan memiliki kegunaan dalam menilai arus kas masa depan</w:t>
      </w:r>
      <w:r>
        <w:rPr>
          <w:rFonts w:asciiTheme="minorHAnsi" w:hAnsiTheme="minorHAnsi" w:cstheme="minorHAnsi"/>
          <w:szCs w:val="24"/>
        </w:rPr>
        <w:t xml:space="preserve">, dan c) </w:t>
      </w:r>
      <w:r w:rsidRPr="001E6079">
        <w:rPr>
          <w:rFonts w:asciiTheme="minorHAnsi" w:hAnsiTheme="minorHAnsi" w:cstheme="minorHAnsi"/>
          <w:szCs w:val="24"/>
        </w:rPr>
        <w:t>Menyediakan informasi keuangan yang berhubungan dengan sumber daya pada perusahaan (aset), hak atas sumber daya itu (liabilitas), dan perubahan-perubahan yang terjadi di dalamnya</w:t>
      </w:r>
      <w:r w:rsidR="008D3609">
        <w:rPr>
          <w:rFonts w:asciiTheme="minorHAnsi" w:hAnsiTheme="minorHAnsi" w:cstheme="minorHAnsi"/>
          <w:szCs w:val="24"/>
        </w:rPr>
        <w:t xml:space="preserve"> (Diana, 2018).</w:t>
      </w:r>
    </w:p>
    <w:p w14:paraId="59DB36C1" w14:textId="41E505F1" w:rsidR="00BD49C4" w:rsidRDefault="00BD49C4" w:rsidP="00BD49C4">
      <w:pPr>
        <w:spacing w:after="0"/>
        <w:rPr>
          <w:rFonts w:asciiTheme="minorHAnsi" w:hAnsiTheme="minorHAnsi" w:cstheme="minorHAnsi"/>
          <w:b/>
          <w:bCs/>
          <w:szCs w:val="24"/>
        </w:rPr>
      </w:pPr>
      <w:r w:rsidRPr="00BD49C4">
        <w:rPr>
          <w:rFonts w:asciiTheme="minorHAnsi" w:hAnsiTheme="minorHAnsi" w:cstheme="minorHAnsi"/>
          <w:b/>
          <w:bCs/>
          <w:szCs w:val="24"/>
        </w:rPr>
        <w:t xml:space="preserve">Rasio Keuangan </w:t>
      </w:r>
    </w:p>
    <w:p w14:paraId="4E3F486C" w14:textId="261E34A4" w:rsidR="00BD49C4" w:rsidRPr="00BD49C4" w:rsidRDefault="00561B75" w:rsidP="00BD49C4">
      <w:pPr>
        <w:spacing w:after="0"/>
        <w:ind w:firstLine="720"/>
        <w:rPr>
          <w:rFonts w:asciiTheme="minorHAnsi" w:hAnsiTheme="minorHAnsi" w:cstheme="minorHAnsi"/>
          <w:szCs w:val="24"/>
        </w:rPr>
      </w:pPr>
      <w:r>
        <w:rPr>
          <w:rFonts w:asciiTheme="minorHAnsi" w:hAnsiTheme="minorHAnsi" w:cstheme="minorHAnsi"/>
          <w:szCs w:val="24"/>
        </w:rPr>
        <w:t>R</w:t>
      </w:r>
      <w:r w:rsidR="00BD49C4" w:rsidRPr="00BD49C4">
        <w:rPr>
          <w:rFonts w:asciiTheme="minorHAnsi" w:hAnsiTheme="minorHAnsi" w:cstheme="minorHAnsi"/>
          <w:szCs w:val="24"/>
        </w:rPr>
        <w:t xml:space="preserve">asio keuangan merupakan perbandingan unsur, item, elemen dari laporan keuangan.  </w:t>
      </w:r>
      <w:r>
        <w:rPr>
          <w:rFonts w:asciiTheme="minorHAnsi" w:hAnsiTheme="minorHAnsi" w:cstheme="minorHAnsi"/>
          <w:szCs w:val="24"/>
        </w:rPr>
        <w:t>Sedangkan p</w:t>
      </w:r>
      <w:r w:rsidR="00BD49C4" w:rsidRPr="00BD49C4">
        <w:rPr>
          <w:rFonts w:asciiTheme="minorHAnsi" w:hAnsiTheme="minorHAnsi" w:cstheme="minorHAnsi"/>
          <w:szCs w:val="24"/>
        </w:rPr>
        <w:t>emangku kepentingan dengan analisis rasio keuangan adalah</w:t>
      </w:r>
      <w:r>
        <w:rPr>
          <w:rFonts w:asciiTheme="minorHAnsi" w:hAnsiTheme="minorHAnsi" w:cstheme="minorHAnsi"/>
          <w:szCs w:val="24"/>
        </w:rPr>
        <w:t>;</w:t>
      </w:r>
      <w:r w:rsidR="00BD49C4" w:rsidRPr="00BD49C4">
        <w:rPr>
          <w:rFonts w:asciiTheme="minorHAnsi" w:hAnsiTheme="minorHAnsi" w:cstheme="minorHAnsi"/>
          <w:szCs w:val="24"/>
        </w:rPr>
        <w:t xml:space="preserve"> manager, analis kredit, dan analis sekuritas</w:t>
      </w:r>
      <w:r>
        <w:rPr>
          <w:rFonts w:asciiTheme="minorHAnsi" w:hAnsiTheme="minorHAnsi" w:cstheme="minorHAnsi"/>
          <w:szCs w:val="24"/>
        </w:rPr>
        <w:t xml:space="preserve"> (</w:t>
      </w:r>
      <w:r w:rsidRPr="00BD49C4">
        <w:rPr>
          <w:rFonts w:asciiTheme="minorHAnsi" w:hAnsiTheme="minorHAnsi" w:cstheme="minorHAnsi"/>
          <w:szCs w:val="24"/>
        </w:rPr>
        <w:t>Margaretha</w:t>
      </w:r>
      <w:r>
        <w:rPr>
          <w:rFonts w:asciiTheme="minorHAnsi" w:hAnsiTheme="minorHAnsi" w:cstheme="minorHAnsi"/>
          <w:szCs w:val="24"/>
        </w:rPr>
        <w:t xml:space="preserve">, </w:t>
      </w:r>
      <w:r w:rsidRPr="00BD49C4">
        <w:rPr>
          <w:rFonts w:asciiTheme="minorHAnsi" w:hAnsiTheme="minorHAnsi" w:cstheme="minorHAnsi"/>
          <w:szCs w:val="24"/>
        </w:rPr>
        <w:t>2014:11)</w:t>
      </w:r>
      <w:r w:rsidR="00BD49C4" w:rsidRPr="00BD49C4">
        <w:rPr>
          <w:rFonts w:asciiTheme="minorHAnsi" w:hAnsiTheme="minorHAnsi" w:cstheme="minorHAnsi"/>
          <w:szCs w:val="24"/>
        </w:rPr>
        <w:t xml:space="preserve">. Rasio dibedakan dalam </w:t>
      </w:r>
      <w:r w:rsidR="00341BAA">
        <w:rPr>
          <w:rFonts w:asciiTheme="minorHAnsi" w:hAnsiTheme="minorHAnsi" w:cstheme="minorHAnsi"/>
          <w:szCs w:val="24"/>
        </w:rPr>
        <w:t xml:space="preserve">tiga </w:t>
      </w:r>
      <w:r w:rsidR="00BD49C4" w:rsidRPr="00BD49C4">
        <w:rPr>
          <w:rFonts w:asciiTheme="minorHAnsi" w:hAnsiTheme="minorHAnsi" w:cstheme="minorHAnsi"/>
          <w:szCs w:val="24"/>
        </w:rPr>
        <w:t>kelompok berdasarkan pada sumber dari data yang digunakan, yaitu:</w:t>
      </w:r>
    </w:p>
    <w:p w14:paraId="6CCA25E8" w14:textId="77777777" w:rsidR="00BD49C4" w:rsidRPr="00BD49C4" w:rsidRDefault="00BD49C4" w:rsidP="00BD49C4">
      <w:pPr>
        <w:numPr>
          <w:ilvl w:val="0"/>
          <w:numId w:val="2"/>
        </w:numPr>
        <w:spacing w:after="0"/>
        <w:ind w:left="426" w:hanging="426"/>
        <w:contextualSpacing/>
        <w:rPr>
          <w:rFonts w:asciiTheme="minorHAnsi" w:hAnsiTheme="minorHAnsi" w:cstheme="minorHAnsi"/>
          <w:szCs w:val="24"/>
        </w:rPr>
      </w:pPr>
      <w:r w:rsidRPr="00BD49C4">
        <w:rPr>
          <w:rFonts w:asciiTheme="minorHAnsi" w:hAnsiTheme="minorHAnsi" w:cstheme="minorHAnsi"/>
          <w:szCs w:val="24"/>
        </w:rPr>
        <w:t>Rasio neraca yaitu rasio yang sumber datanya berasal dari elemen yang ada di neraca.</w:t>
      </w:r>
    </w:p>
    <w:p w14:paraId="221D2AD9" w14:textId="77777777" w:rsidR="00BD49C4" w:rsidRPr="00BD49C4" w:rsidRDefault="00BD49C4" w:rsidP="00BD49C4">
      <w:pPr>
        <w:numPr>
          <w:ilvl w:val="0"/>
          <w:numId w:val="2"/>
        </w:numPr>
        <w:spacing w:after="0"/>
        <w:ind w:left="426" w:hanging="426"/>
        <w:contextualSpacing/>
        <w:rPr>
          <w:rFonts w:asciiTheme="minorHAnsi" w:hAnsiTheme="minorHAnsi" w:cstheme="minorHAnsi"/>
          <w:szCs w:val="24"/>
        </w:rPr>
      </w:pPr>
      <w:r w:rsidRPr="00BD49C4">
        <w:rPr>
          <w:rFonts w:asciiTheme="minorHAnsi" w:hAnsiTheme="minorHAnsi" w:cstheme="minorHAnsi"/>
          <w:szCs w:val="24"/>
        </w:rPr>
        <w:t>Rasio laba-rugi yaitu rasio yang sumber datanya berasal dari elemen pada laporan laba rugi.</w:t>
      </w:r>
    </w:p>
    <w:p w14:paraId="54017A28" w14:textId="5C65F151" w:rsidR="00BD49C4" w:rsidRDefault="00BD49C4" w:rsidP="00BD49C4">
      <w:pPr>
        <w:numPr>
          <w:ilvl w:val="0"/>
          <w:numId w:val="2"/>
        </w:numPr>
        <w:spacing w:after="0"/>
        <w:ind w:left="426" w:hanging="426"/>
        <w:contextualSpacing/>
        <w:rPr>
          <w:rFonts w:asciiTheme="minorHAnsi" w:hAnsiTheme="minorHAnsi" w:cstheme="minorHAnsi"/>
          <w:szCs w:val="24"/>
        </w:rPr>
      </w:pPr>
      <w:r w:rsidRPr="00BD49C4">
        <w:rPr>
          <w:rFonts w:asciiTheme="minorHAnsi" w:hAnsiTheme="minorHAnsi" w:cstheme="minorHAnsi"/>
          <w:szCs w:val="24"/>
        </w:rPr>
        <w:t>Rasio antar laporan merupakan gabungan dari elemen yang ada pada neraca dan laporan laba rugi</w:t>
      </w:r>
      <w:r w:rsidR="00561B75">
        <w:rPr>
          <w:rFonts w:asciiTheme="minorHAnsi" w:hAnsiTheme="minorHAnsi" w:cstheme="minorHAnsi"/>
          <w:szCs w:val="24"/>
        </w:rPr>
        <w:t xml:space="preserve"> (</w:t>
      </w:r>
      <w:r w:rsidR="00561B75" w:rsidRPr="00BD49C4">
        <w:rPr>
          <w:rFonts w:asciiTheme="minorHAnsi" w:hAnsiTheme="minorHAnsi" w:cstheme="minorHAnsi"/>
          <w:szCs w:val="24"/>
        </w:rPr>
        <w:t>Arief   Sugiono   dan   Edi   Untung</w:t>
      </w:r>
      <w:r w:rsidR="00561B75">
        <w:rPr>
          <w:rFonts w:asciiTheme="minorHAnsi" w:hAnsiTheme="minorHAnsi" w:cstheme="minorHAnsi"/>
          <w:szCs w:val="24"/>
        </w:rPr>
        <w:t xml:space="preserve">, </w:t>
      </w:r>
      <w:r w:rsidR="00561B75" w:rsidRPr="00BD49C4">
        <w:rPr>
          <w:rFonts w:asciiTheme="minorHAnsi" w:hAnsiTheme="minorHAnsi" w:cstheme="minorHAnsi"/>
          <w:szCs w:val="24"/>
        </w:rPr>
        <w:t>2016:53)</w:t>
      </w:r>
      <w:r w:rsidR="00561B75">
        <w:rPr>
          <w:rFonts w:asciiTheme="minorHAnsi" w:hAnsiTheme="minorHAnsi" w:cstheme="minorHAnsi"/>
          <w:szCs w:val="24"/>
        </w:rPr>
        <w:t>.</w:t>
      </w:r>
    </w:p>
    <w:p w14:paraId="04A0842D" w14:textId="73FB10FC" w:rsidR="00365333" w:rsidRPr="00227EE7" w:rsidRDefault="00227EE7" w:rsidP="00365333">
      <w:pPr>
        <w:spacing w:after="0"/>
        <w:rPr>
          <w:rFonts w:asciiTheme="minorHAnsi" w:hAnsiTheme="minorHAnsi" w:cstheme="minorHAnsi"/>
          <w:b/>
          <w:bCs/>
          <w:szCs w:val="24"/>
        </w:rPr>
      </w:pPr>
      <w:r w:rsidRPr="00227EE7">
        <w:rPr>
          <w:rFonts w:asciiTheme="minorHAnsi" w:hAnsiTheme="minorHAnsi" w:cstheme="minorHAnsi"/>
          <w:b/>
          <w:bCs/>
          <w:szCs w:val="24"/>
        </w:rPr>
        <w:t xml:space="preserve">Jenis Rasio Keuangan </w:t>
      </w:r>
    </w:p>
    <w:p w14:paraId="5C712D0D" w14:textId="77777777" w:rsidR="00227EE7" w:rsidRPr="00227EE7" w:rsidRDefault="00227EE7" w:rsidP="00227EE7">
      <w:pPr>
        <w:spacing w:after="0"/>
        <w:ind w:firstLine="720"/>
        <w:rPr>
          <w:rFonts w:asciiTheme="minorHAnsi" w:hAnsiTheme="minorHAnsi" w:cstheme="minorHAnsi"/>
          <w:szCs w:val="24"/>
        </w:rPr>
      </w:pPr>
      <w:r w:rsidRPr="00227EE7">
        <w:rPr>
          <w:rFonts w:asciiTheme="minorHAnsi" w:hAnsiTheme="minorHAnsi" w:cstheme="minorHAnsi"/>
          <w:szCs w:val="24"/>
        </w:rPr>
        <w:t>Jenis rasio keuangan dan penjabarannya adalah sebagai berikut (Kasmir, 2013):</w:t>
      </w:r>
    </w:p>
    <w:p w14:paraId="1968B0BD" w14:textId="77777777" w:rsidR="00227EE7" w:rsidRPr="00F610A3" w:rsidRDefault="00227EE7" w:rsidP="00227EE7">
      <w:pPr>
        <w:numPr>
          <w:ilvl w:val="0"/>
          <w:numId w:val="3"/>
        </w:numPr>
        <w:ind w:left="284" w:hanging="284"/>
        <w:contextualSpacing/>
        <w:rPr>
          <w:rFonts w:asciiTheme="minorHAnsi" w:hAnsiTheme="minorHAnsi" w:cstheme="minorHAnsi"/>
          <w:b/>
          <w:bCs/>
          <w:szCs w:val="24"/>
        </w:rPr>
      </w:pPr>
      <w:r w:rsidRPr="00F610A3">
        <w:rPr>
          <w:rFonts w:asciiTheme="minorHAnsi" w:hAnsiTheme="minorHAnsi" w:cstheme="minorHAnsi"/>
          <w:b/>
          <w:bCs/>
          <w:szCs w:val="24"/>
        </w:rPr>
        <w:t>Rasio Likuiditas</w:t>
      </w:r>
    </w:p>
    <w:p w14:paraId="5CB6D63F" w14:textId="4DD7042F" w:rsidR="00227EE7" w:rsidRDefault="00227EE7" w:rsidP="00227EE7">
      <w:pPr>
        <w:ind w:left="284" w:firstLine="436"/>
        <w:contextualSpacing/>
        <w:rPr>
          <w:rFonts w:asciiTheme="minorHAnsi" w:hAnsiTheme="minorHAnsi" w:cstheme="minorHAnsi"/>
          <w:szCs w:val="24"/>
        </w:rPr>
      </w:pPr>
      <w:r w:rsidRPr="00227EE7">
        <w:rPr>
          <w:rFonts w:asciiTheme="minorHAnsi" w:hAnsiTheme="minorHAnsi" w:cstheme="minorHAnsi"/>
          <w:szCs w:val="24"/>
        </w:rPr>
        <w:t xml:space="preserve">Merupakan rasio yang </w:t>
      </w:r>
      <w:r w:rsidR="004D7C16">
        <w:rPr>
          <w:rFonts w:asciiTheme="minorHAnsi" w:hAnsiTheme="minorHAnsi" w:cstheme="minorHAnsi"/>
          <w:szCs w:val="24"/>
        </w:rPr>
        <w:t>bertujuan untuk mengetahui</w:t>
      </w:r>
      <w:r w:rsidR="001610A0">
        <w:rPr>
          <w:rFonts w:asciiTheme="minorHAnsi" w:hAnsiTheme="minorHAnsi" w:cstheme="minorHAnsi"/>
          <w:szCs w:val="24"/>
        </w:rPr>
        <w:t xml:space="preserve"> </w:t>
      </w:r>
      <w:r w:rsidR="004D7C16">
        <w:rPr>
          <w:rFonts w:asciiTheme="minorHAnsi" w:hAnsiTheme="minorHAnsi" w:cstheme="minorHAnsi"/>
          <w:szCs w:val="24"/>
        </w:rPr>
        <w:t xml:space="preserve">kemampuan </w:t>
      </w:r>
      <w:r w:rsidRPr="00227EE7">
        <w:rPr>
          <w:rFonts w:asciiTheme="minorHAnsi" w:hAnsiTheme="minorHAnsi" w:cstheme="minorHAnsi"/>
          <w:szCs w:val="24"/>
        </w:rPr>
        <w:t xml:space="preserve">perusahaan </w:t>
      </w:r>
      <w:r w:rsidR="004D7C16">
        <w:rPr>
          <w:rFonts w:asciiTheme="minorHAnsi" w:hAnsiTheme="minorHAnsi" w:cstheme="minorHAnsi"/>
          <w:szCs w:val="24"/>
        </w:rPr>
        <w:t xml:space="preserve">dalam membayar </w:t>
      </w:r>
      <w:r w:rsidRPr="00227EE7">
        <w:rPr>
          <w:rFonts w:asciiTheme="minorHAnsi" w:hAnsiTheme="minorHAnsi" w:cstheme="minorHAnsi"/>
          <w:szCs w:val="24"/>
        </w:rPr>
        <w:t xml:space="preserve">kewajiban (utang) jangka pendek. </w:t>
      </w:r>
    </w:p>
    <w:p w14:paraId="4CC854F1" w14:textId="77777777" w:rsidR="001610A0" w:rsidRPr="00227EE7" w:rsidRDefault="001610A0" w:rsidP="00227EE7">
      <w:pPr>
        <w:ind w:left="284" w:firstLine="436"/>
        <w:contextualSpacing/>
        <w:rPr>
          <w:rFonts w:asciiTheme="minorHAnsi" w:hAnsiTheme="minorHAnsi" w:cstheme="minorHAnsi"/>
          <w:szCs w:val="24"/>
        </w:rPr>
      </w:pPr>
    </w:p>
    <w:p w14:paraId="6A1C454C" w14:textId="10C0F49C" w:rsidR="00227EE7" w:rsidRPr="00F610A3" w:rsidRDefault="00227EE7" w:rsidP="00227EE7">
      <w:pPr>
        <w:numPr>
          <w:ilvl w:val="0"/>
          <w:numId w:val="3"/>
        </w:numPr>
        <w:ind w:left="284" w:hanging="284"/>
        <w:contextualSpacing/>
        <w:rPr>
          <w:rFonts w:asciiTheme="minorHAnsi" w:hAnsiTheme="minorHAnsi" w:cstheme="minorHAnsi"/>
          <w:b/>
          <w:bCs/>
          <w:szCs w:val="24"/>
        </w:rPr>
      </w:pPr>
      <w:r w:rsidRPr="00F610A3">
        <w:rPr>
          <w:rFonts w:asciiTheme="minorHAnsi" w:hAnsiTheme="minorHAnsi" w:cstheme="minorHAnsi"/>
          <w:b/>
          <w:bCs/>
          <w:szCs w:val="24"/>
        </w:rPr>
        <w:lastRenderedPageBreak/>
        <w:t>Rasio Solvabilitas</w:t>
      </w:r>
      <w:r w:rsidR="0004225E">
        <w:rPr>
          <w:rFonts w:asciiTheme="minorHAnsi" w:hAnsiTheme="minorHAnsi" w:cstheme="minorHAnsi"/>
          <w:b/>
          <w:bCs/>
          <w:szCs w:val="24"/>
        </w:rPr>
        <w:t xml:space="preserve"> atau Daya Ungkit</w:t>
      </w:r>
    </w:p>
    <w:p w14:paraId="35647B3D" w14:textId="3C6F8189" w:rsidR="00227EE7" w:rsidRPr="00227EE7" w:rsidRDefault="00227EE7" w:rsidP="00227EE7">
      <w:pPr>
        <w:ind w:left="284" w:firstLine="436"/>
        <w:contextualSpacing/>
        <w:rPr>
          <w:rFonts w:asciiTheme="minorHAnsi" w:hAnsiTheme="minorHAnsi" w:cstheme="minorHAnsi"/>
          <w:szCs w:val="24"/>
        </w:rPr>
      </w:pPr>
      <w:r w:rsidRPr="00227EE7">
        <w:rPr>
          <w:rFonts w:asciiTheme="minorHAnsi" w:hAnsiTheme="minorHAnsi" w:cstheme="minorHAnsi"/>
          <w:szCs w:val="24"/>
        </w:rPr>
        <w:t xml:space="preserve">Rasio </w:t>
      </w:r>
      <w:r w:rsidR="0004225E">
        <w:rPr>
          <w:rFonts w:asciiTheme="minorHAnsi" w:hAnsiTheme="minorHAnsi" w:cstheme="minorHAnsi"/>
          <w:szCs w:val="24"/>
        </w:rPr>
        <w:t xml:space="preserve">untuk mengetahui kemampuan </w:t>
      </w:r>
      <w:r w:rsidR="0004225E" w:rsidRPr="00227EE7">
        <w:rPr>
          <w:rFonts w:asciiTheme="minorHAnsi" w:hAnsiTheme="minorHAnsi" w:cstheme="minorHAnsi"/>
          <w:szCs w:val="24"/>
        </w:rPr>
        <w:t xml:space="preserve">perusahaan </w:t>
      </w:r>
      <w:r w:rsidR="0004225E">
        <w:rPr>
          <w:rFonts w:asciiTheme="minorHAnsi" w:hAnsiTheme="minorHAnsi" w:cstheme="minorHAnsi"/>
          <w:szCs w:val="24"/>
        </w:rPr>
        <w:t xml:space="preserve">dalam membayar </w:t>
      </w:r>
      <w:r w:rsidR="0004225E" w:rsidRPr="00227EE7">
        <w:rPr>
          <w:rFonts w:asciiTheme="minorHAnsi" w:hAnsiTheme="minorHAnsi" w:cstheme="minorHAnsi"/>
          <w:szCs w:val="24"/>
        </w:rPr>
        <w:t>kewajiban (utang)</w:t>
      </w:r>
      <w:r w:rsidR="0004225E">
        <w:rPr>
          <w:rFonts w:asciiTheme="minorHAnsi" w:hAnsiTheme="minorHAnsi" w:cstheme="minorHAnsi"/>
          <w:szCs w:val="24"/>
        </w:rPr>
        <w:t>, jika perusahaan tersebut dilikuidasi. Rasio ini juga disebut rasio pengungkit (</w:t>
      </w:r>
      <w:r w:rsidR="0004225E" w:rsidRPr="0004225E">
        <w:rPr>
          <w:rFonts w:asciiTheme="minorHAnsi" w:hAnsiTheme="minorHAnsi" w:cstheme="minorHAnsi"/>
          <w:i/>
          <w:iCs/>
          <w:szCs w:val="24"/>
        </w:rPr>
        <w:t>leverage</w:t>
      </w:r>
      <w:r w:rsidR="0004225E">
        <w:rPr>
          <w:rFonts w:asciiTheme="minorHAnsi" w:hAnsiTheme="minorHAnsi" w:cstheme="minorHAnsi"/>
          <w:szCs w:val="24"/>
        </w:rPr>
        <w:t>), yaitu menilai batasan perusahaan dalam meminjam uang.</w:t>
      </w:r>
      <w:r w:rsidRPr="00227EE7">
        <w:rPr>
          <w:rFonts w:asciiTheme="minorHAnsi" w:hAnsiTheme="minorHAnsi" w:cstheme="minorHAnsi"/>
          <w:szCs w:val="24"/>
        </w:rPr>
        <w:t xml:space="preserve"> </w:t>
      </w:r>
    </w:p>
    <w:p w14:paraId="2F532C48" w14:textId="77777777" w:rsidR="00227EE7" w:rsidRPr="00F610A3" w:rsidRDefault="00227EE7" w:rsidP="00227EE7">
      <w:pPr>
        <w:numPr>
          <w:ilvl w:val="0"/>
          <w:numId w:val="3"/>
        </w:numPr>
        <w:ind w:left="284" w:hanging="284"/>
        <w:contextualSpacing/>
        <w:rPr>
          <w:rFonts w:asciiTheme="minorHAnsi" w:hAnsiTheme="minorHAnsi" w:cstheme="minorHAnsi"/>
          <w:b/>
          <w:bCs/>
        </w:rPr>
      </w:pPr>
      <w:r w:rsidRPr="00F610A3">
        <w:rPr>
          <w:rFonts w:asciiTheme="minorHAnsi" w:hAnsiTheme="minorHAnsi" w:cstheme="minorHAnsi"/>
          <w:b/>
          <w:bCs/>
        </w:rPr>
        <w:t>Rasio Aktivitas</w:t>
      </w:r>
    </w:p>
    <w:p w14:paraId="46944616" w14:textId="22B62ADF" w:rsidR="00227EE7" w:rsidRPr="00227EE7" w:rsidRDefault="00227EE7" w:rsidP="00227EE7">
      <w:pPr>
        <w:ind w:left="284" w:firstLine="436"/>
        <w:contextualSpacing/>
        <w:rPr>
          <w:rFonts w:asciiTheme="minorHAnsi" w:hAnsiTheme="minorHAnsi" w:cstheme="minorHAnsi"/>
        </w:rPr>
      </w:pPr>
      <w:r w:rsidRPr="00227EE7">
        <w:rPr>
          <w:rFonts w:asciiTheme="minorHAnsi" w:hAnsiTheme="minorHAnsi" w:cstheme="minorHAnsi"/>
        </w:rPr>
        <w:t>Rasio yang pakai dalam mengukur efisiensi perusahaan dalam mengolah sumber dayanya.</w:t>
      </w:r>
    </w:p>
    <w:p w14:paraId="4151A3A4" w14:textId="32BD496A" w:rsidR="00227EE7" w:rsidRPr="00F610A3" w:rsidRDefault="00227EE7" w:rsidP="00227EE7">
      <w:pPr>
        <w:numPr>
          <w:ilvl w:val="0"/>
          <w:numId w:val="3"/>
        </w:numPr>
        <w:ind w:left="284" w:hanging="284"/>
        <w:contextualSpacing/>
        <w:rPr>
          <w:rFonts w:asciiTheme="minorHAnsi" w:hAnsiTheme="minorHAnsi" w:cstheme="minorHAnsi"/>
          <w:b/>
          <w:bCs/>
          <w:szCs w:val="24"/>
        </w:rPr>
      </w:pPr>
      <w:r w:rsidRPr="00F610A3">
        <w:rPr>
          <w:rFonts w:asciiTheme="minorHAnsi" w:hAnsiTheme="minorHAnsi" w:cstheme="minorHAnsi"/>
          <w:b/>
          <w:bCs/>
          <w:szCs w:val="24"/>
        </w:rPr>
        <w:t>Rasio Profitabilitas</w:t>
      </w:r>
    </w:p>
    <w:p w14:paraId="6A83C71C" w14:textId="54DF7680" w:rsidR="00BA6F02" w:rsidRDefault="00227EE7" w:rsidP="00BA6F02">
      <w:pPr>
        <w:ind w:left="284" w:firstLine="436"/>
        <w:contextualSpacing/>
        <w:rPr>
          <w:rFonts w:asciiTheme="minorHAnsi" w:hAnsiTheme="minorHAnsi" w:cstheme="minorHAnsi"/>
          <w:szCs w:val="24"/>
        </w:rPr>
      </w:pPr>
      <w:r w:rsidRPr="00227EE7">
        <w:rPr>
          <w:rFonts w:asciiTheme="minorHAnsi" w:hAnsiTheme="minorHAnsi" w:cstheme="minorHAnsi"/>
          <w:szCs w:val="24"/>
        </w:rPr>
        <w:t xml:space="preserve">Rasio </w:t>
      </w:r>
      <w:r w:rsidRPr="00227EE7">
        <w:rPr>
          <w:rFonts w:asciiTheme="minorHAnsi" w:hAnsiTheme="minorHAnsi" w:cstheme="minorHAnsi"/>
        </w:rPr>
        <w:t>yang</w:t>
      </w:r>
      <w:r w:rsidRPr="00227EE7">
        <w:rPr>
          <w:rFonts w:asciiTheme="minorHAnsi" w:hAnsiTheme="minorHAnsi" w:cstheme="minorHAnsi"/>
          <w:szCs w:val="24"/>
        </w:rPr>
        <w:t xml:space="preserve"> digunakan dalam menilai kesanggupan perusahaan dalam menghasilkan laba pada periode tertentu.</w:t>
      </w:r>
      <w:bookmarkStart w:id="2" w:name="_Toc119372208"/>
      <w:r w:rsidRPr="00227EE7">
        <w:rPr>
          <w:rFonts w:asciiTheme="minorHAnsi" w:hAnsiTheme="minorHAnsi" w:cstheme="minorHAnsi"/>
          <w:szCs w:val="24"/>
        </w:rPr>
        <w:t xml:space="preserve"> </w:t>
      </w:r>
      <w:bookmarkEnd w:id="2"/>
    </w:p>
    <w:p w14:paraId="07AFC6F3" w14:textId="77777777" w:rsidR="00BA6F02" w:rsidRDefault="00BA6F02" w:rsidP="00BA6F02">
      <w:pPr>
        <w:spacing w:after="0"/>
        <w:rPr>
          <w:rFonts w:asciiTheme="minorHAnsi" w:hAnsiTheme="minorHAnsi" w:cstheme="minorHAnsi"/>
          <w:b/>
          <w:bCs/>
          <w:szCs w:val="24"/>
        </w:rPr>
      </w:pPr>
      <w:r w:rsidRPr="00BA6F02">
        <w:rPr>
          <w:rFonts w:asciiTheme="minorHAnsi" w:hAnsiTheme="minorHAnsi" w:cstheme="minorHAnsi"/>
          <w:b/>
          <w:bCs/>
          <w:szCs w:val="24"/>
        </w:rPr>
        <w:t>Kinerja Keuangan</w:t>
      </w:r>
    </w:p>
    <w:p w14:paraId="69FC6DF3" w14:textId="77777777" w:rsidR="006C5F64" w:rsidRDefault="006C5F64" w:rsidP="00BA6F02">
      <w:pPr>
        <w:spacing w:after="0"/>
        <w:ind w:firstLine="720"/>
        <w:rPr>
          <w:rFonts w:asciiTheme="minorHAnsi" w:hAnsiTheme="minorHAnsi" w:cstheme="minorHAnsi"/>
          <w:szCs w:val="24"/>
        </w:rPr>
      </w:pPr>
      <w:r>
        <w:rPr>
          <w:rFonts w:asciiTheme="minorHAnsi" w:hAnsiTheme="minorHAnsi" w:cstheme="minorHAnsi"/>
          <w:szCs w:val="24"/>
        </w:rPr>
        <w:t>K</w:t>
      </w:r>
      <w:r w:rsidR="00BA6F02" w:rsidRPr="0006481F">
        <w:rPr>
          <w:rFonts w:asciiTheme="minorHAnsi" w:hAnsiTheme="minorHAnsi" w:cstheme="minorHAnsi"/>
          <w:szCs w:val="24"/>
        </w:rPr>
        <w:t>inerja keuangan adalah hasil atau prestasi yang telah dicapai oleh manajemen perusahaan dalam menjalankan fungsinya me</w:t>
      </w:r>
      <w:r>
        <w:rPr>
          <w:rFonts w:asciiTheme="minorHAnsi" w:hAnsiTheme="minorHAnsi" w:cstheme="minorHAnsi"/>
          <w:szCs w:val="24"/>
        </w:rPr>
        <w:t>n</w:t>
      </w:r>
      <w:r w:rsidR="00BA6F02" w:rsidRPr="0006481F">
        <w:rPr>
          <w:rFonts w:asciiTheme="minorHAnsi" w:hAnsiTheme="minorHAnsi" w:cstheme="minorHAnsi"/>
          <w:szCs w:val="24"/>
        </w:rPr>
        <w:t>gelola aset perusahaan secara efektif selama periode tertentu.</w:t>
      </w:r>
      <w:r w:rsidR="00BA6F02">
        <w:rPr>
          <w:rFonts w:asciiTheme="minorHAnsi" w:hAnsiTheme="minorHAnsi" w:cstheme="minorHAnsi"/>
          <w:szCs w:val="24"/>
        </w:rPr>
        <w:t xml:space="preserve"> </w:t>
      </w:r>
      <w:r w:rsidR="00BA6F02" w:rsidRPr="0006481F">
        <w:rPr>
          <w:rFonts w:asciiTheme="minorHAnsi" w:hAnsiTheme="minorHAnsi" w:cstheme="minorHAnsi"/>
          <w:szCs w:val="24"/>
        </w:rPr>
        <w:t>Kinerja keuangan adalah hasil dari perhitungan yang digunakan untuk mengevaluasi efisiensi dan efektivitas perusahaan dalam menghasilkan keuntungan, serta posisi kas yang telah ditentukan sebelumnya</w:t>
      </w:r>
      <w:r w:rsidR="00BA2669">
        <w:rPr>
          <w:rFonts w:asciiTheme="minorHAnsi" w:hAnsiTheme="minorHAnsi" w:cstheme="minorHAnsi"/>
          <w:szCs w:val="24"/>
        </w:rPr>
        <w:t xml:space="preserve"> (</w:t>
      </w:r>
      <w:r w:rsidR="00BA2669" w:rsidRPr="0006481F">
        <w:rPr>
          <w:rFonts w:asciiTheme="minorHAnsi" w:hAnsiTheme="minorHAnsi" w:cstheme="minorHAnsi"/>
          <w:szCs w:val="24"/>
        </w:rPr>
        <w:t>Rudianto</w:t>
      </w:r>
      <w:r w:rsidR="00BA2669">
        <w:rPr>
          <w:rFonts w:asciiTheme="minorHAnsi" w:hAnsiTheme="minorHAnsi" w:cstheme="minorHAnsi"/>
          <w:szCs w:val="24"/>
        </w:rPr>
        <w:t xml:space="preserve">, </w:t>
      </w:r>
      <w:r w:rsidR="00BA2669" w:rsidRPr="0006481F">
        <w:rPr>
          <w:rFonts w:asciiTheme="minorHAnsi" w:hAnsiTheme="minorHAnsi" w:cstheme="minorHAnsi"/>
          <w:szCs w:val="24"/>
        </w:rPr>
        <w:t>2013:189)</w:t>
      </w:r>
      <w:r w:rsidR="00BA6F02" w:rsidRPr="0006481F">
        <w:rPr>
          <w:rFonts w:asciiTheme="minorHAnsi" w:hAnsiTheme="minorHAnsi" w:cstheme="minorHAnsi"/>
          <w:szCs w:val="24"/>
        </w:rPr>
        <w:t xml:space="preserve">. </w:t>
      </w:r>
    </w:p>
    <w:p w14:paraId="5DB657A8" w14:textId="66126012" w:rsidR="00BA6F02" w:rsidRPr="00BA6F02" w:rsidRDefault="00BA6F02" w:rsidP="00BA6F02">
      <w:pPr>
        <w:spacing w:after="0"/>
        <w:ind w:firstLine="720"/>
        <w:rPr>
          <w:rFonts w:asciiTheme="minorHAnsi" w:hAnsiTheme="minorHAnsi" w:cstheme="minorHAnsi"/>
          <w:b/>
          <w:bCs/>
          <w:szCs w:val="24"/>
        </w:rPr>
      </w:pPr>
      <w:r w:rsidRPr="0006481F">
        <w:rPr>
          <w:rFonts w:asciiTheme="minorHAnsi" w:hAnsiTheme="minorHAnsi" w:cstheme="minorHAnsi"/>
          <w:szCs w:val="24"/>
        </w:rPr>
        <w:t xml:space="preserve">Pengukuran kinerja keuangan dapat mengungkapkan prospek pertumbuhan dan kinerja keuangan perusahaan melalui penggunaan sumber daya. Sebuah perusahaan dianggap berhasil jika mencapai hasil tertentu </w:t>
      </w:r>
      <w:r w:rsidRPr="0006481F">
        <w:rPr>
          <w:rFonts w:asciiTheme="minorHAnsi" w:hAnsiTheme="minorHAnsi" w:cstheme="minorHAnsi"/>
          <w:noProof/>
          <w:szCs w:val="24"/>
        </w:rPr>
        <w:t>(Hery, 2016)</w:t>
      </w:r>
      <w:r w:rsidRPr="0006481F">
        <w:rPr>
          <w:rFonts w:asciiTheme="minorHAnsi" w:hAnsiTheme="minorHAnsi" w:cstheme="minorHAnsi"/>
          <w:szCs w:val="24"/>
        </w:rPr>
        <w:t>.</w:t>
      </w:r>
    </w:p>
    <w:p w14:paraId="374DAADD" w14:textId="1412F433" w:rsidR="00BA6F02" w:rsidRDefault="00BA6F02" w:rsidP="00BA6F02">
      <w:pPr>
        <w:spacing w:after="0"/>
        <w:ind w:firstLine="720"/>
        <w:rPr>
          <w:rFonts w:asciiTheme="minorHAnsi" w:hAnsiTheme="minorHAnsi" w:cstheme="minorHAnsi"/>
          <w:szCs w:val="24"/>
        </w:rPr>
      </w:pPr>
      <w:r w:rsidRPr="0006481F">
        <w:rPr>
          <w:rFonts w:asciiTheme="minorHAnsi" w:hAnsiTheme="minorHAnsi" w:cstheme="minorHAnsi"/>
          <w:szCs w:val="24"/>
        </w:rPr>
        <w:t>Berdasarkan definisi para ahli di</w:t>
      </w:r>
      <w:r w:rsidR="006C5F64">
        <w:rPr>
          <w:rFonts w:asciiTheme="minorHAnsi" w:hAnsiTheme="minorHAnsi" w:cstheme="minorHAnsi"/>
          <w:szCs w:val="24"/>
        </w:rPr>
        <w:t xml:space="preserve"> </w:t>
      </w:r>
      <w:r w:rsidRPr="0006481F">
        <w:rPr>
          <w:rFonts w:asciiTheme="minorHAnsi" w:hAnsiTheme="minorHAnsi" w:cstheme="minorHAnsi"/>
          <w:szCs w:val="24"/>
        </w:rPr>
        <w:t>atas maka kinerja keuangan dapat disimpulkan sebagai hasil suatu analisis yang menggambarkan hasil atau prestasi yang telah docapai oleh perusahaan dalam mengelola dana maupun aset sesuai standar yang telah ditetapkan perusahaan</w:t>
      </w:r>
      <w:r>
        <w:rPr>
          <w:rFonts w:asciiTheme="minorHAnsi" w:hAnsiTheme="minorHAnsi" w:cstheme="minorHAnsi"/>
          <w:szCs w:val="24"/>
        </w:rPr>
        <w:t>.</w:t>
      </w:r>
    </w:p>
    <w:p w14:paraId="15AE5B55" w14:textId="41D391E8" w:rsidR="00452055" w:rsidRPr="004B6953" w:rsidRDefault="00BA6F02" w:rsidP="004B6953">
      <w:pPr>
        <w:spacing w:after="0"/>
        <w:rPr>
          <w:rFonts w:asciiTheme="minorHAnsi" w:hAnsiTheme="minorHAnsi" w:cstheme="minorHAnsi"/>
          <w:b/>
          <w:bCs/>
          <w:szCs w:val="24"/>
        </w:rPr>
      </w:pPr>
      <w:r w:rsidRPr="00BA6F02">
        <w:rPr>
          <w:rFonts w:asciiTheme="minorHAnsi" w:hAnsiTheme="minorHAnsi" w:cstheme="minorHAnsi"/>
          <w:b/>
          <w:bCs/>
          <w:szCs w:val="24"/>
        </w:rPr>
        <w:lastRenderedPageBreak/>
        <w:t xml:space="preserve">Model Penelitian </w:t>
      </w:r>
      <w:bookmarkStart w:id="3" w:name="_Toc119372212"/>
      <w:r w:rsidRPr="0006481F">
        <w:rPr>
          <w:rFonts w:asciiTheme="minorHAnsi" w:hAnsiTheme="minorHAnsi" w:cstheme="minorHAnsi"/>
          <w:b/>
          <w:noProof/>
          <w:szCs w:val="24"/>
        </w:rPr>
        <mc:AlternateContent>
          <mc:Choice Requires="wpc">
            <w:drawing>
              <wp:anchor distT="0" distB="0" distL="114300" distR="114300" simplePos="0" relativeHeight="251661312" behindDoc="0" locked="0" layoutInCell="1" allowOverlap="1" wp14:anchorId="34A16D00" wp14:editId="6122FC06">
                <wp:simplePos x="0" y="0"/>
                <wp:positionH relativeFrom="margin">
                  <wp:posOffset>-1905</wp:posOffset>
                </wp:positionH>
                <wp:positionV relativeFrom="paragraph">
                  <wp:posOffset>274320</wp:posOffset>
                </wp:positionV>
                <wp:extent cx="5143500" cy="5038725"/>
                <wp:effectExtent l="0" t="0" r="0" b="9525"/>
                <wp:wrapTopAndBottom/>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 name="Flowchart: Alternate Process 3"/>
                        <wps:cNvSpPr/>
                        <wps:spPr>
                          <a:xfrm>
                            <a:off x="1967069" y="21265"/>
                            <a:ext cx="1222744" cy="626435"/>
                          </a:xfrm>
                          <a:prstGeom prst="flowChartAlternateProcess">
                            <a:avLst/>
                          </a:prstGeom>
                          <a:solidFill>
                            <a:schemeClr val="bg1"/>
                          </a:solidFill>
                          <a:ln w="12700" cap="flat" cmpd="sng" algn="ctr">
                            <a:solidFill>
                              <a:schemeClr val="tx1"/>
                            </a:solidFill>
                            <a:prstDash val="solid"/>
                            <a:miter lim="800000"/>
                          </a:ln>
                          <a:effectLst/>
                        </wps:spPr>
                        <wps:txbx>
                          <w:txbxContent>
                            <w:p w14:paraId="5A34E564" w14:textId="77777777" w:rsidR="008C29CA" w:rsidRPr="00BA6F02" w:rsidRDefault="008C29CA" w:rsidP="00BA6F02">
                              <w:pPr>
                                <w:spacing w:line="240" w:lineRule="auto"/>
                                <w:jc w:val="center"/>
                                <w:rPr>
                                  <w:rFonts w:asciiTheme="minorHAnsi" w:hAnsiTheme="minorHAnsi" w:cstheme="minorHAnsi"/>
                                  <w:sz w:val="22"/>
                                  <w:szCs w:val="20"/>
                                </w:rPr>
                              </w:pPr>
                              <w:r w:rsidRPr="00BA6F02">
                                <w:rPr>
                                  <w:rFonts w:asciiTheme="minorHAnsi" w:hAnsiTheme="minorHAnsi" w:cstheme="minorHAnsi"/>
                                  <w:sz w:val="22"/>
                                  <w:szCs w:val="20"/>
                                </w:rPr>
                                <w:t>PT. TELKOM INDONESIA Tbk.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Arrow Connector 4"/>
                        <wps:cNvCnPr>
                          <a:stCxn id="3" idx="2"/>
                          <a:endCxn id="5" idx="0"/>
                        </wps:cNvCnPr>
                        <wps:spPr>
                          <a:xfrm>
                            <a:off x="2578441" y="647700"/>
                            <a:ext cx="0" cy="404924"/>
                          </a:xfrm>
                          <a:prstGeom prst="straightConnector1">
                            <a:avLst/>
                          </a:prstGeom>
                          <a:noFill/>
                          <a:ln w="6350" cap="flat" cmpd="sng" algn="ctr">
                            <a:solidFill>
                              <a:schemeClr val="tx1"/>
                            </a:solidFill>
                            <a:prstDash val="solid"/>
                            <a:miter lim="800000"/>
                            <a:tailEnd type="triangle"/>
                          </a:ln>
                          <a:effectLst/>
                        </wps:spPr>
                        <wps:bodyPr/>
                      </wps:wsp>
                      <wps:wsp>
                        <wps:cNvPr id="5" name="Flowchart: Alternate Process 5"/>
                        <wps:cNvSpPr/>
                        <wps:spPr>
                          <a:xfrm>
                            <a:off x="1552400" y="1052624"/>
                            <a:ext cx="2052082" cy="509476"/>
                          </a:xfrm>
                          <a:prstGeom prst="flowChartAlternateProcess">
                            <a:avLst/>
                          </a:prstGeom>
                          <a:solidFill>
                            <a:schemeClr val="bg1"/>
                          </a:solidFill>
                          <a:ln w="12700" cap="flat" cmpd="sng" algn="ctr">
                            <a:solidFill>
                              <a:schemeClr val="tx1"/>
                            </a:solidFill>
                            <a:prstDash val="solid"/>
                            <a:miter lim="800000"/>
                          </a:ln>
                          <a:effectLst/>
                        </wps:spPr>
                        <wps:txbx>
                          <w:txbxContent>
                            <w:p w14:paraId="3A511FE5" w14:textId="77777777" w:rsidR="008C29CA" w:rsidRPr="0017645E" w:rsidRDefault="008C29CA" w:rsidP="00BA6F02">
                              <w:pPr>
                                <w:spacing w:line="240" w:lineRule="auto"/>
                                <w:jc w:val="center"/>
                                <w:rPr>
                                  <w:rFonts w:asciiTheme="minorHAnsi" w:hAnsiTheme="minorHAnsi" w:cstheme="minorHAnsi"/>
                                  <w:szCs w:val="24"/>
                                </w:rPr>
                              </w:pPr>
                              <w:r w:rsidRPr="0017645E">
                                <w:rPr>
                                  <w:rFonts w:asciiTheme="minorHAnsi" w:hAnsiTheme="minorHAnsi" w:cstheme="minorHAnsi"/>
                                  <w:szCs w:val="24"/>
                                </w:rPr>
                                <w:t>LAPORAN KEUANGAN TAHUNAN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74473" y="2067794"/>
                            <a:ext cx="1180213" cy="1685056"/>
                          </a:xfrm>
                          <a:prstGeom prst="roundRect">
                            <a:avLst/>
                          </a:prstGeom>
                          <a:solidFill>
                            <a:schemeClr val="bg1"/>
                          </a:solidFill>
                          <a:ln w="12700" cap="flat" cmpd="sng" algn="ctr">
                            <a:solidFill>
                              <a:schemeClr val="tx1"/>
                            </a:solidFill>
                            <a:prstDash val="solid"/>
                            <a:miter lim="800000"/>
                          </a:ln>
                          <a:effectLst/>
                        </wps:spPr>
                        <wps:txbx>
                          <w:txbxContent>
                            <w:p w14:paraId="48976C8E"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Likuiditas:</w:t>
                              </w:r>
                            </w:p>
                            <w:p w14:paraId="742C5A5A"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Current Ratio</w:t>
                              </w:r>
                            </w:p>
                            <w:p w14:paraId="64931592" w14:textId="77777777" w:rsidR="008C29CA" w:rsidRPr="0017645E" w:rsidRDefault="008C29CA" w:rsidP="004B6953">
                              <w:pPr>
                                <w:spacing w:after="0" w:line="240" w:lineRule="auto"/>
                                <w:jc w:val="left"/>
                                <w:rPr>
                                  <w:rFonts w:asciiTheme="minorHAnsi" w:hAnsiTheme="minorHAnsi" w:cstheme="minorHAnsi"/>
                                  <w:szCs w:val="24"/>
                                </w:rPr>
                              </w:pPr>
                              <w:r w:rsidRPr="004B6953">
                                <w:rPr>
                                  <w:rFonts w:asciiTheme="minorHAnsi" w:hAnsiTheme="minorHAnsi" w:cstheme="minorHAnsi"/>
                                  <w:sz w:val="20"/>
                                  <w:szCs w:val="20"/>
                                </w:rPr>
                                <w:t>Quick Ratio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1381524" y="2102236"/>
                            <a:ext cx="1137285" cy="1650614"/>
                          </a:xfrm>
                          <a:prstGeom prst="roundRect">
                            <a:avLst/>
                          </a:prstGeom>
                          <a:solidFill>
                            <a:schemeClr val="bg1"/>
                          </a:solidFill>
                          <a:ln w="12700" cap="flat" cmpd="sng" algn="ctr">
                            <a:solidFill>
                              <a:schemeClr val="tx1"/>
                            </a:solidFill>
                            <a:prstDash val="solid"/>
                            <a:miter lim="800000"/>
                          </a:ln>
                          <a:effectLst/>
                        </wps:spPr>
                        <wps:txbx>
                          <w:txbxContent>
                            <w:p w14:paraId="59A93E49"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Solvabilitas:</w:t>
                              </w:r>
                            </w:p>
                            <w:p w14:paraId="4CC75B73"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Debt Ratio (DAR)</w:t>
                              </w:r>
                            </w:p>
                            <w:p w14:paraId="170C17F5"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Debt to Equity Ratio (DER)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2668064" y="2108901"/>
                            <a:ext cx="1137285" cy="1643949"/>
                          </a:xfrm>
                          <a:prstGeom prst="roundRect">
                            <a:avLst/>
                          </a:prstGeom>
                          <a:solidFill>
                            <a:schemeClr val="bg1"/>
                          </a:solidFill>
                          <a:ln w="12700" cap="flat" cmpd="sng" algn="ctr">
                            <a:solidFill>
                              <a:schemeClr val="tx1"/>
                            </a:solidFill>
                            <a:prstDash val="solid"/>
                            <a:miter lim="800000"/>
                          </a:ln>
                          <a:effectLst/>
                        </wps:spPr>
                        <wps:txbx>
                          <w:txbxContent>
                            <w:p w14:paraId="00CC0B69"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Aktivitas:</w:t>
                              </w:r>
                            </w:p>
                            <w:p w14:paraId="2EDE706C"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Total Asset Turn Over Ratio</w:t>
                              </w:r>
                            </w:p>
                            <w:p w14:paraId="268B9855"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Fixed Asset Turn Over Ratio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3901440" y="2108738"/>
                            <a:ext cx="1137285" cy="1644112"/>
                          </a:xfrm>
                          <a:prstGeom prst="roundRect">
                            <a:avLst/>
                          </a:prstGeom>
                          <a:solidFill>
                            <a:schemeClr val="bg1"/>
                          </a:solidFill>
                          <a:ln w="12700" cap="flat" cmpd="sng" algn="ctr">
                            <a:solidFill>
                              <a:schemeClr val="tx1"/>
                            </a:solidFill>
                            <a:prstDash val="solid"/>
                            <a:miter lim="800000"/>
                          </a:ln>
                          <a:effectLst/>
                        </wps:spPr>
                        <wps:txbx>
                          <w:txbxContent>
                            <w:p w14:paraId="78DF5DB8"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Profitabilitas:</w:t>
                              </w:r>
                            </w:p>
                            <w:p w14:paraId="2C1B468B" w14:textId="76153E7F"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Gross Profit Margin</w:t>
                              </w:r>
                            </w:p>
                            <w:p w14:paraId="2D6E0F26"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Net Profit Margin</w:t>
                              </w:r>
                            </w:p>
                            <w:p w14:paraId="7247F7AC"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Return on Asset</w:t>
                              </w:r>
                            </w:p>
                            <w:p w14:paraId="4DF57DA4"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Return on Equity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Connector: Elbow 7"/>
                        <wps:cNvCnPr>
                          <a:stCxn id="5" idx="1"/>
                          <a:endCxn id="6" idx="0"/>
                        </wps:cNvCnPr>
                        <wps:spPr>
                          <a:xfrm rot="10800000" flipV="1">
                            <a:off x="664580" y="1307362"/>
                            <a:ext cx="887820" cy="760432"/>
                          </a:xfrm>
                          <a:prstGeom prst="bentConnector2">
                            <a:avLst/>
                          </a:prstGeom>
                          <a:noFill/>
                          <a:ln w="6350" cap="flat" cmpd="sng" algn="ctr">
                            <a:solidFill>
                              <a:schemeClr val="tx1"/>
                            </a:solidFill>
                            <a:prstDash val="solid"/>
                            <a:miter lim="800000"/>
                            <a:tailEnd type="triangle"/>
                          </a:ln>
                          <a:effectLst/>
                        </wps:spPr>
                        <wps:bodyPr/>
                      </wps:wsp>
                      <wps:wsp>
                        <wps:cNvPr id="14" name="Connector: Elbow 14"/>
                        <wps:cNvCnPr/>
                        <wps:spPr>
                          <a:xfrm>
                            <a:off x="3615116" y="1318437"/>
                            <a:ext cx="854967" cy="790301"/>
                          </a:xfrm>
                          <a:prstGeom prst="bentConnector2">
                            <a:avLst/>
                          </a:prstGeom>
                          <a:noFill/>
                          <a:ln w="6350" cap="flat" cmpd="sng" algn="ctr">
                            <a:solidFill>
                              <a:schemeClr val="tx1"/>
                            </a:solidFill>
                            <a:prstDash val="solid"/>
                            <a:miter lim="800000"/>
                            <a:tailEnd type="triangle"/>
                          </a:ln>
                          <a:effectLst/>
                        </wps:spPr>
                        <wps:bodyPr/>
                      </wps:wsp>
                      <wps:wsp>
                        <wps:cNvPr id="15" name="Connector: Elbow 15"/>
                        <wps:cNvCnPr>
                          <a:stCxn id="5" idx="2"/>
                          <a:endCxn id="11" idx="0"/>
                        </wps:cNvCnPr>
                        <wps:spPr>
                          <a:xfrm rot="5400000">
                            <a:off x="1994236" y="1518031"/>
                            <a:ext cx="540136" cy="628274"/>
                          </a:xfrm>
                          <a:prstGeom prst="bentConnector3">
                            <a:avLst>
                              <a:gd name="adj1" fmla="val 50000"/>
                            </a:avLst>
                          </a:prstGeom>
                          <a:noFill/>
                          <a:ln w="6350" cap="flat" cmpd="sng" algn="ctr">
                            <a:solidFill>
                              <a:schemeClr val="tx1"/>
                            </a:solidFill>
                            <a:prstDash val="solid"/>
                            <a:miter lim="800000"/>
                            <a:tailEnd type="triangle"/>
                          </a:ln>
                          <a:effectLst/>
                        </wps:spPr>
                        <wps:bodyPr/>
                      </wps:wsp>
                      <wps:wsp>
                        <wps:cNvPr id="16" name="Connector: Elbow 16"/>
                        <wps:cNvCnPr>
                          <a:stCxn id="5" idx="2"/>
                          <a:endCxn id="12" idx="0"/>
                        </wps:cNvCnPr>
                        <wps:spPr>
                          <a:xfrm rot="16200000" flipH="1">
                            <a:off x="2634174" y="1506367"/>
                            <a:ext cx="546801" cy="658266"/>
                          </a:xfrm>
                          <a:prstGeom prst="bentConnector3">
                            <a:avLst>
                              <a:gd name="adj1" fmla="val 50000"/>
                            </a:avLst>
                          </a:prstGeom>
                          <a:noFill/>
                          <a:ln w="6350" cap="flat" cmpd="sng" algn="ctr">
                            <a:solidFill>
                              <a:schemeClr val="tx1"/>
                            </a:solidFill>
                            <a:prstDash val="solid"/>
                            <a:miter lim="800000"/>
                            <a:tailEnd type="triangle"/>
                          </a:ln>
                          <a:effectLst/>
                        </wps:spPr>
                        <wps:bodyPr/>
                      </wps:wsp>
                      <wps:wsp>
                        <wps:cNvPr id="17" name="Flowchart: Alternate Process 17"/>
                        <wps:cNvSpPr/>
                        <wps:spPr>
                          <a:xfrm>
                            <a:off x="1733429" y="4291012"/>
                            <a:ext cx="1765004" cy="638176"/>
                          </a:xfrm>
                          <a:prstGeom prst="flowChartAlternateProcess">
                            <a:avLst/>
                          </a:prstGeom>
                          <a:solidFill>
                            <a:schemeClr val="bg1"/>
                          </a:solidFill>
                          <a:ln w="12700" cap="flat" cmpd="sng" algn="ctr">
                            <a:solidFill>
                              <a:schemeClr val="tx1"/>
                            </a:solidFill>
                            <a:prstDash val="solid"/>
                            <a:miter lim="800000"/>
                          </a:ln>
                          <a:effectLst/>
                        </wps:spPr>
                        <wps:txbx>
                          <w:txbxContent>
                            <w:p w14:paraId="3BCED9D6" w14:textId="77777777" w:rsidR="008C29CA" w:rsidRPr="004B6953" w:rsidRDefault="008C29CA" w:rsidP="00BA6F02">
                              <w:pPr>
                                <w:spacing w:after="0" w:line="240" w:lineRule="auto"/>
                                <w:jc w:val="center"/>
                                <w:rPr>
                                  <w:rFonts w:asciiTheme="minorHAnsi" w:hAnsiTheme="minorHAnsi" w:cstheme="minorHAnsi"/>
                                  <w:sz w:val="22"/>
                                  <w:szCs w:val="20"/>
                                </w:rPr>
                              </w:pPr>
                              <w:r w:rsidRPr="004B6953">
                                <w:rPr>
                                  <w:rFonts w:asciiTheme="minorHAnsi" w:hAnsiTheme="minorHAnsi" w:cstheme="minorHAnsi"/>
                                  <w:sz w:val="22"/>
                                  <w:szCs w:val="20"/>
                                </w:rPr>
                                <w:t xml:space="preserve">Analisis Kinerja </w:t>
                              </w:r>
                            </w:p>
                            <w:p w14:paraId="0987C2FC" w14:textId="77777777" w:rsidR="008C29CA" w:rsidRPr="004B6953" w:rsidRDefault="008C29CA" w:rsidP="00BA6F02">
                              <w:pPr>
                                <w:spacing w:after="0" w:line="240" w:lineRule="auto"/>
                                <w:jc w:val="center"/>
                                <w:rPr>
                                  <w:rFonts w:asciiTheme="minorHAnsi" w:hAnsiTheme="minorHAnsi" w:cstheme="minorHAnsi"/>
                                  <w:sz w:val="22"/>
                                  <w:szCs w:val="20"/>
                                </w:rPr>
                              </w:pPr>
                              <w:r w:rsidRPr="004B6953">
                                <w:rPr>
                                  <w:rFonts w:asciiTheme="minorHAnsi" w:hAnsiTheme="minorHAnsi" w:cstheme="minorHAnsi"/>
                                  <w:sz w:val="22"/>
                                  <w:szCs w:val="20"/>
                                </w:rPr>
                                <w:t>PT. Telkom Indonesia Tbk.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Connector: Elbow 18"/>
                        <wps:cNvCnPr>
                          <a:stCxn id="6" idx="2"/>
                          <a:endCxn id="17" idx="1"/>
                        </wps:cNvCnPr>
                        <wps:spPr>
                          <a:xfrm rot="16200000" flipH="1">
                            <a:off x="770379" y="3647050"/>
                            <a:ext cx="857250" cy="1068849"/>
                          </a:xfrm>
                          <a:prstGeom prst="bentConnector2">
                            <a:avLst/>
                          </a:prstGeom>
                          <a:noFill/>
                          <a:ln w="6350" cap="flat" cmpd="sng" algn="ctr">
                            <a:solidFill>
                              <a:schemeClr val="tx1"/>
                            </a:solidFill>
                            <a:prstDash val="solid"/>
                            <a:miter lim="800000"/>
                            <a:tailEnd type="triangle"/>
                          </a:ln>
                          <a:effectLst/>
                        </wps:spPr>
                        <wps:bodyPr/>
                      </wps:wsp>
                      <wps:wsp>
                        <wps:cNvPr id="19" name="Connector: Elbow 19"/>
                        <wps:cNvCnPr>
                          <a:stCxn id="13" idx="2"/>
                          <a:endCxn id="17" idx="3"/>
                        </wps:cNvCnPr>
                        <wps:spPr>
                          <a:xfrm rot="5400000">
                            <a:off x="3555633" y="3695650"/>
                            <a:ext cx="857250" cy="971650"/>
                          </a:xfrm>
                          <a:prstGeom prst="bentConnector2">
                            <a:avLst/>
                          </a:prstGeom>
                          <a:noFill/>
                          <a:ln w="6350" cap="flat" cmpd="sng" algn="ctr">
                            <a:solidFill>
                              <a:schemeClr val="tx1"/>
                            </a:solidFill>
                            <a:prstDash val="solid"/>
                            <a:miter lim="800000"/>
                            <a:tailEnd type="triangle"/>
                          </a:ln>
                          <a:effectLst/>
                        </wps:spPr>
                        <wps:bodyPr/>
                      </wps:wsp>
                      <wps:wsp>
                        <wps:cNvPr id="20" name="Connector: Elbow 20"/>
                        <wps:cNvCnPr>
                          <a:stCxn id="11" idx="2"/>
                          <a:endCxn id="17" idx="0"/>
                        </wps:cNvCnPr>
                        <wps:spPr>
                          <a:xfrm rot="16200000" flipH="1">
                            <a:off x="2013968" y="3689049"/>
                            <a:ext cx="538162" cy="665764"/>
                          </a:xfrm>
                          <a:prstGeom prst="bentConnector3">
                            <a:avLst>
                              <a:gd name="adj1" fmla="val 50000"/>
                            </a:avLst>
                          </a:prstGeom>
                          <a:noFill/>
                          <a:ln w="6350" cap="flat" cmpd="sng" algn="ctr">
                            <a:solidFill>
                              <a:schemeClr val="tx1"/>
                            </a:solidFill>
                            <a:prstDash val="solid"/>
                            <a:miter lim="800000"/>
                            <a:tailEnd type="triangle"/>
                          </a:ln>
                          <a:effectLst/>
                        </wps:spPr>
                        <wps:bodyPr/>
                      </wps:wsp>
                      <wps:wsp>
                        <wps:cNvPr id="21" name="Connector: Elbow 21"/>
                        <wps:cNvCnPr>
                          <a:stCxn id="12" idx="2"/>
                          <a:endCxn id="17" idx="0"/>
                        </wps:cNvCnPr>
                        <wps:spPr>
                          <a:xfrm rot="5400000">
                            <a:off x="2657238" y="3711543"/>
                            <a:ext cx="538162" cy="620776"/>
                          </a:xfrm>
                          <a:prstGeom prst="bentConnector3">
                            <a:avLst>
                              <a:gd name="adj1" fmla="val 50000"/>
                            </a:avLst>
                          </a:prstGeom>
                          <a:noFill/>
                          <a:ln w="6350" cap="flat" cmpd="sng" algn="ctr">
                            <a:solidFill>
                              <a:schemeClr val="tx1"/>
                            </a:solidFill>
                            <a:prstDash val="solid"/>
                            <a:miter lim="800000"/>
                            <a:tailEnd type="triangle"/>
                          </a:ln>
                          <a:effectLst/>
                        </wps:spPr>
                        <wps:bodyPr/>
                      </wps:wsp>
                    </wpc:wpc>
                  </a:graphicData>
                </a:graphic>
                <wp14:sizeRelH relativeFrom="margin">
                  <wp14:pctWidth>0</wp14:pctWidth>
                </wp14:sizeRelH>
                <wp14:sizeRelV relativeFrom="margin">
                  <wp14:pctHeight>0</wp14:pctHeight>
                </wp14:sizeRelV>
              </wp:anchor>
            </w:drawing>
          </mc:Choice>
          <mc:Fallback>
            <w:pict>
              <v:group w14:anchorId="34A16D00" id="Canvas 2" o:spid="_x0000_s1026" editas="canvas" style="position:absolute;left:0;text-align:left;margin-left:-.15pt;margin-top:21.6pt;width:405pt;height:396.75pt;z-index:251661312;mso-position-horizontal-relative:margin;mso-width-relative:margin;mso-height-relative:margin" coordsize="51435,50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height:50387;visibility:visible;mso-wrap-style:square" filled="t">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8" type="#_x0000_t176" style="position:absolute;left:19670;top:212;width:12228;height:6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" fillcolor="white [3212]" strokecolor="black [3213]" strokeweight="1pt">
                  <v:textbox>
                    <w:txbxContent>
                      <w:p w14:paraId="5A34E564" w14:textId="77777777" w:rsidR="008C29CA" w:rsidRPr="00BA6F02" w:rsidRDefault="008C29CA" w:rsidP="00BA6F02">
                        <w:pPr>
                          <w:spacing w:line="240" w:lineRule="auto"/>
                          <w:jc w:val="center"/>
                          <w:rPr>
                            <w:rFonts w:asciiTheme="minorHAnsi" w:hAnsiTheme="minorHAnsi" w:cstheme="minorHAnsi"/>
                            <w:sz w:val="22"/>
                            <w:szCs w:val="20"/>
                          </w:rPr>
                        </w:pPr>
                        <w:r w:rsidRPr="00BA6F02">
                          <w:rPr>
                            <w:rFonts w:asciiTheme="minorHAnsi" w:hAnsiTheme="minorHAnsi" w:cstheme="minorHAnsi"/>
                            <w:sz w:val="22"/>
                            <w:szCs w:val="20"/>
                          </w:rPr>
                          <w:t>PT. TELKOM INDONESIA Tbk.</w:t>
                        </w:r>
                      </w:p>
                    </w:txbxContent>
                  </v:textbox>
                </v:shape>
                <v:shapetype id="_x0000_t32" coordsize="21600,21600" o:spt="32" o:oned="t" path="m,l21600,21600e" filled="f">
                  <v:path arrowok="t" fillok="f" o:connecttype="none"/>
                  <o:lock v:ext="edit" shapetype="t"/>
                </v:shapetype>
                <v:shape id="Straight Arrow Connector 4" o:spid="_x0000_s1029" type="#_x0000_t32" style="position:absolute;left:25784;top:6477;width:0;height:4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" strokecolor="black [3213]" strokeweight=".5pt">
                  <v:stroke endarrow="block" joinstyle="miter"/>
                </v:shape>
                <v:shape id="Flowchart: Alternate Process 5" o:spid="_x0000_s1030" type="#_x0000_t176" style="position:absolute;left:15524;top:10526;width:20520;height:5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" fillcolor="white [3212]" strokecolor="black [3213]" strokeweight="1pt">
                  <v:textbox>
                    <w:txbxContent>
                      <w:p w14:paraId="3A511FE5" w14:textId="77777777" w:rsidR="008C29CA" w:rsidRPr="0017645E" w:rsidRDefault="008C29CA" w:rsidP="00BA6F02">
                        <w:pPr>
                          <w:spacing w:line="240" w:lineRule="auto"/>
                          <w:jc w:val="center"/>
                          <w:rPr>
                            <w:rFonts w:asciiTheme="minorHAnsi" w:hAnsiTheme="minorHAnsi" w:cstheme="minorHAnsi"/>
                            <w:szCs w:val="24"/>
                          </w:rPr>
                        </w:pPr>
                        <w:r w:rsidRPr="0017645E">
                          <w:rPr>
                            <w:rFonts w:asciiTheme="minorHAnsi" w:hAnsiTheme="minorHAnsi" w:cstheme="minorHAnsi"/>
                            <w:szCs w:val="24"/>
                          </w:rPr>
                          <w:t>LAPORAN KEUANGAN TAHUNAN</w:t>
                        </w:r>
                      </w:p>
                    </w:txbxContent>
                  </v:textbox>
                </v:shape>
                <v:roundrect id="Rectangle: Rounded Corners 6" o:spid="_x0000_s1031" style="position:absolute;left:744;top:20677;width:11802;height:16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" fillcolor="white [3212]" strokecolor="black [3213]" strokeweight="1pt">
                  <v:stroke joinstyle="miter"/>
                  <v:textbox>
                    <w:txbxContent>
                      <w:p w14:paraId="48976C8E"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Likuiditas:</w:t>
                        </w:r>
                      </w:p>
                      <w:p w14:paraId="742C5A5A"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Current Ratio</w:t>
                        </w:r>
                      </w:p>
                      <w:p w14:paraId="64931592" w14:textId="77777777" w:rsidR="008C29CA" w:rsidRPr="0017645E" w:rsidRDefault="008C29CA" w:rsidP="004B6953">
                        <w:pPr>
                          <w:spacing w:after="0" w:line="240" w:lineRule="auto"/>
                          <w:jc w:val="left"/>
                          <w:rPr>
                            <w:rFonts w:asciiTheme="minorHAnsi" w:hAnsiTheme="minorHAnsi" w:cstheme="minorHAnsi"/>
                            <w:szCs w:val="24"/>
                          </w:rPr>
                        </w:pPr>
                        <w:r w:rsidRPr="004B6953">
                          <w:rPr>
                            <w:rFonts w:asciiTheme="minorHAnsi" w:hAnsiTheme="minorHAnsi" w:cstheme="minorHAnsi"/>
                            <w:sz w:val="20"/>
                            <w:szCs w:val="20"/>
                          </w:rPr>
                          <w:t>Quick Ratio</w:t>
                        </w:r>
                      </w:p>
                    </w:txbxContent>
                  </v:textbox>
                </v:roundrect>
                <v:roundrect id="Rectangle: Rounded Corners 11" o:spid="_x0000_s1032" style="position:absolute;left:13815;top:21022;width:11373;height:16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" fillcolor="white [3212]" strokecolor="black [3213]" strokeweight="1pt">
                  <v:stroke joinstyle="miter"/>
                  <v:textbox>
                    <w:txbxContent>
                      <w:p w14:paraId="59A93E49"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Solvabilitas:</w:t>
                        </w:r>
                      </w:p>
                      <w:p w14:paraId="4CC75B73"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Debt Ratio (DAR)</w:t>
                        </w:r>
                      </w:p>
                      <w:p w14:paraId="170C17F5"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Debt to Equity Ratio (DER)</w:t>
                        </w:r>
                      </w:p>
                    </w:txbxContent>
                  </v:textbox>
                </v:roundrect>
                <v:roundrect id="Rectangle: Rounded Corners 12" o:spid="_x0000_s1033" style="position:absolute;left:26680;top:21089;width:11373;height:16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" fillcolor="white [3212]" strokecolor="black [3213]" strokeweight="1pt">
                  <v:stroke joinstyle="miter"/>
                  <v:textbox>
                    <w:txbxContent>
                      <w:p w14:paraId="00CC0B69"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Aktivitas:</w:t>
                        </w:r>
                      </w:p>
                      <w:p w14:paraId="2EDE706C"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Total Asset Turn Over Ratio</w:t>
                        </w:r>
                      </w:p>
                      <w:p w14:paraId="268B9855"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Fixed Asset Turn Over Ratio</w:t>
                        </w:r>
                      </w:p>
                    </w:txbxContent>
                  </v:textbox>
                </v:roundrect>
                <v:roundrect id="Rectangle: Rounded Corners 13" o:spid="_x0000_s1034" style="position:absolute;left:39014;top:21087;width:11373;height:16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" fillcolor="white [3212]" strokecolor="black [3213]" strokeweight="1pt">
                  <v:stroke joinstyle="miter"/>
                  <v:textbox>
                    <w:txbxContent>
                      <w:p w14:paraId="78DF5DB8" w14:textId="77777777" w:rsidR="008C29CA" w:rsidRPr="004B6953" w:rsidRDefault="008C29CA" w:rsidP="004B6953">
                        <w:pPr>
                          <w:spacing w:after="0" w:line="240" w:lineRule="auto"/>
                          <w:jc w:val="left"/>
                          <w:rPr>
                            <w:rFonts w:asciiTheme="minorHAnsi" w:hAnsiTheme="minorHAnsi" w:cstheme="minorHAnsi"/>
                            <w:b/>
                            <w:bCs/>
                            <w:sz w:val="20"/>
                            <w:szCs w:val="20"/>
                          </w:rPr>
                        </w:pPr>
                        <w:r w:rsidRPr="004B6953">
                          <w:rPr>
                            <w:rFonts w:asciiTheme="minorHAnsi" w:hAnsiTheme="minorHAnsi" w:cstheme="minorHAnsi"/>
                            <w:b/>
                            <w:bCs/>
                            <w:sz w:val="20"/>
                            <w:szCs w:val="20"/>
                          </w:rPr>
                          <w:t>Rasio Profitabilitas:</w:t>
                        </w:r>
                      </w:p>
                      <w:p w14:paraId="2C1B468B" w14:textId="76153E7F"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Gross Profit Margin</w:t>
                        </w:r>
                      </w:p>
                      <w:p w14:paraId="2D6E0F26"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Net Profit Margin</w:t>
                        </w:r>
                      </w:p>
                      <w:p w14:paraId="7247F7AC"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Return on Asset</w:t>
                        </w:r>
                      </w:p>
                      <w:p w14:paraId="4DF57DA4" w14:textId="77777777" w:rsidR="008C29CA" w:rsidRPr="004B6953" w:rsidRDefault="008C29CA" w:rsidP="004B6953">
                        <w:pPr>
                          <w:spacing w:after="0" w:line="240" w:lineRule="auto"/>
                          <w:jc w:val="left"/>
                          <w:rPr>
                            <w:rFonts w:asciiTheme="minorHAnsi" w:hAnsiTheme="minorHAnsi" w:cstheme="minorHAnsi"/>
                            <w:sz w:val="20"/>
                            <w:szCs w:val="20"/>
                          </w:rPr>
                        </w:pPr>
                        <w:r w:rsidRPr="004B6953">
                          <w:rPr>
                            <w:rFonts w:asciiTheme="minorHAnsi" w:hAnsiTheme="minorHAnsi" w:cstheme="minorHAnsi"/>
                            <w:sz w:val="20"/>
                            <w:szCs w:val="20"/>
                          </w:rPr>
                          <w:t>Return on Equity</w:t>
                        </w:r>
                      </w:p>
                    </w:txbxContent>
                  </v:textbox>
                </v:roundrect>
                <v:shapetype id="_x0000_t33" coordsize="21600,21600" o:spt="33" o:oned="t" path="m,l21600,r,21600e" filled="f">
                  <v:stroke joinstyle="miter"/>
                  <v:path arrowok="t" fillok="f" o:connecttype="none"/>
                  <o:lock v:ext="edit" shapetype="t"/>
                </v:shapetype>
                <v:shape id="Connector: Elbow 7" o:spid="_x0000_s1035" type="#_x0000_t33" style="position:absolute;left:6645;top:13073;width:8879;height:760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" strokecolor="black [3213]" strokeweight=".5pt">
                  <v:stroke endarrow="block"/>
                </v:shape>
                <v:shape id="Connector: Elbow 14" o:spid="_x0000_s1036" type="#_x0000_t33" style="position:absolute;left:36151;top:13184;width:8549;height:79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" strokecolor="black [3213]" strokeweight=".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5" o:spid="_x0000_s1037" type="#_x0000_t34" style="position:absolute;left:19942;top:15180;width:5401;height:62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" strokecolor="black [3213]" strokeweight=".5pt">
                  <v:stroke endarrow="block"/>
                </v:shape>
                <v:shape id="Connector: Elbow 16" o:spid="_x0000_s1038" type="#_x0000_t34" style="position:absolute;left:26341;top:15063;width:5469;height:65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" strokecolor="black [3213]" strokeweight=".5pt">
                  <v:stroke endarrow="block"/>
                </v:shape>
                <v:shape id="Flowchart: Alternate Process 17" o:spid="_x0000_s1039" type="#_x0000_t176" style="position:absolute;left:17334;top:42910;width:1765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" fillcolor="white [3212]" strokecolor="black [3213]" strokeweight="1pt">
                  <v:textbox>
                    <w:txbxContent>
                      <w:p w14:paraId="3BCED9D6" w14:textId="77777777" w:rsidR="008C29CA" w:rsidRPr="004B6953" w:rsidRDefault="008C29CA" w:rsidP="00BA6F02">
                        <w:pPr>
                          <w:spacing w:after="0" w:line="240" w:lineRule="auto"/>
                          <w:jc w:val="center"/>
                          <w:rPr>
                            <w:rFonts w:asciiTheme="minorHAnsi" w:hAnsiTheme="minorHAnsi" w:cstheme="minorHAnsi"/>
                            <w:sz w:val="22"/>
                            <w:szCs w:val="20"/>
                          </w:rPr>
                        </w:pPr>
                        <w:r w:rsidRPr="004B6953">
                          <w:rPr>
                            <w:rFonts w:asciiTheme="minorHAnsi" w:hAnsiTheme="minorHAnsi" w:cstheme="minorHAnsi"/>
                            <w:sz w:val="22"/>
                            <w:szCs w:val="20"/>
                          </w:rPr>
                          <w:t xml:space="preserve">Analisis Kinerja </w:t>
                        </w:r>
                      </w:p>
                      <w:p w14:paraId="0987C2FC" w14:textId="77777777" w:rsidR="008C29CA" w:rsidRPr="004B6953" w:rsidRDefault="008C29CA" w:rsidP="00BA6F02">
                        <w:pPr>
                          <w:spacing w:after="0" w:line="240" w:lineRule="auto"/>
                          <w:jc w:val="center"/>
                          <w:rPr>
                            <w:rFonts w:asciiTheme="minorHAnsi" w:hAnsiTheme="minorHAnsi" w:cstheme="minorHAnsi"/>
                            <w:sz w:val="22"/>
                            <w:szCs w:val="20"/>
                          </w:rPr>
                        </w:pPr>
                        <w:r w:rsidRPr="004B6953">
                          <w:rPr>
                            <w:rFonts w:asciiTheme="minorHAnsi" w:hAnsiTheme="minorHAnsi" w:cstheme="minorHAnsi"/>
                            <w:sz w:val="22"/>
                            <w:szCs w:val="20"/>
                          </w:rPr>
                          <w:t>PT. Telkom Indonesia Tbk.</w:t>
                        </w:r>
                      </w:p>
                    </w:txbxContent>
                  </v:textbox>
                </v:shape>
                <v:shape id="Connector: Elbow 18" o:spid="_x0000_s1040" type="#_x0000_t33" style="position:absolute;left:7703;top:36470;width:8573;height:1068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" strokecolor="black [3213]" strokeweight=".5pt">
                  <v:stroke endarrow="block"/>
                </v:shape>
                <v:shape id="Connector: Elbow 19" o:spid="_x0000_s1041" type="#_x0000_t33" style="position:absolute;left:35555;top:36957;width:8573;height:971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" strokecolor="black [3213]" strokeweight=".5pt">
                  <v:stroke endarrow="block"/>
                </v:shape>
                <v:shape id="Connector: Elbow 20" o:spid="_x0000_s1042" type="#_x0000_t34" style="position:absolute;left:20139;top:36890;width:5382;height:665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" strokecolor="black [3213]" strokeweight=".5pt">
                  <v:stroke endarrow="block"/>
                </v:shape>
                <v:shape id="Connector: Elbow 21" o:spid="_x0000_s1043" type="#_x0000_t34" style="position:absolute;left:26572;top:37115;width:5382;height:620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" strokecolor="black [3213]" strokeweight=".5pt">
                  <v:stroke endarrow="block"/>
                </v:shape>
                <w10:wrap type="topAndBottom" anchorx="margin"/>
              </v:group>
            </w:pict>
          </mc:Fallback>
        </mc:AlternateContent>
      </w:r>
      <w:bookmarkEnd w:id="3"/>
    </w:p>
    <w:p w14:paraId="0717BE90" w14:textId="52E02FBF" w:rsidR="00EF7DEB" w:rsidRDefault="00EF7DEB" w:rsidP="00EF7DEB">
      <w:pPr>
        <w:spacing w:after="0"/>
        <w:rPr>
          <w:rFonts w:asciiTheme="minorHAnsi" w:hAnsiTheme="minorHAnsi" w:cstheme="minorHAnsi"/>
          <w:b/>
          <w:szCs w:val="24"/>
        </w:rPr>
      </w:pPr>
      <w:r w:rsidRPr="00EF7DEB">
        <w:rPr>
          <w:rFonts w:asciiTheme="minorHAnsi" w:hAnsiTheme="minorHAnsi" w:cstheme="minorHAnsi"/>
          <w:b/>
          <w:szCs w:val="24"/>
        </w:rPr>
        <w:t xml:space="preserve">METODE PENELITIAN </w:t>
      </w:r>
    </w:p>
    <w:p w14:paraId="3473724F" w14:textId="09832464" w:rsidR="00EF7DEB" w:rsidRPr="00EF7DEB" w:rsidRDefault="00EF7DEB" w:rsidP="00EF7DEB">
      <w:pPr>
        <w:spacing w:after="0"/>
        <w:rPr>
          <w:rFonts w:asciiTheme="minorHAnsi" w:hAnsiTheme="minorHAnsi" w:cstheme="minorHAnsi"/>
          <w:b/>
          <w:bCs/>
          <w:szCs w:val="24"/>
        </w:rPr>
      </w:pPr>
      <w:r w:rsidRPr="00EF7DEB">
        <w:rPr>
          <w:rFonts w:asciiTheme="minorHAnsi" w:hAnsiTheme="minorHAnsi" w:cstheme="minorHAnsi"/>
          <w:b/>
          <w:bCs/>
          <w:szCs w:val="24"/>
        </w:rPr>
        <w:t xml:space="preserve">Sampel dan Sumber Data </w:t>
      </w:r>
    </w:p>
    <w:p w14:paraId="2E89106E" w14:textId="1CC93266" w:rsidR="00EF7DEB" w:rsidRDefault="00EF7DEB" w:rsidP="00EF7DEB">
      <w:pPr>
        <w:ind w:firstLine="576"/>
        <w:rPr>
          <w:rFonts w:asciiTheme="minorHAnsi" w:hAnsiTheme="minorHAnsi" w:cstheme="minorHAnsi"/>
          <w:szCs w:val="24"/>
        </w:rPr>
      </w:pPr>
      <w:r w:rsidRPr="0006481F">
        <w:rPr>
          <w:rFonts w:asciiTheme="minorHAnsi" w:hAnsiTheme="minorHAnsi" w:cstheme="minorHAnsi"/>
          <w:szCs w:val="24"/>
        </w:rPr>
        <w:t>Objek penelitian ini adalah PT. Tekom Indonesia Tbk. yang terdaftar di Bursa Efek Indonesia selama periode 2018-2021.</w:t>
      </w:r>
      <w:r>
        <w:rPr>
          <w:rFonts w:asciiTheme="minorHAnsi" w:hAnsiTheme="minorHAnsi" w:cstheme="minorHAnsi"/>
          <w:szCs w:val="24"/>
        </w:rPr>
        <w:t xml:space="preserve"> </w:t>
      </w:r>
      <w:r w:rsidRPr="0006481F">
        <w:rPr>
          <w:rFonts w:asciiTheme="minorHAnsi" w:hAnsiTheme="minorHAnsi" w:cstheme="minorHAnsi"/>
          <w:szCs w:val="24"/>
        </w:rPr>
        <w:t>Sampel yang digunakan yaitu laporan keuangan PT</w:t>
      </w:r>
      <w:r w:rsidR="008050A4">
        <w:rPr>
          <w:rFonts w:asciiTheme="minorHAnsi" w:hAnsiTheme="minorHAnsi" w:cstheme="minorHAnsi"/>
          <w:szCs w:val="24"/>
        </w:rPr>
        <w:t xml:space="preserve">. </w:t>
      </w:r>
      <w:r w:rsidRPr="0006481F">
        <w:rPr>
          <w:rFonts w:asciiTheme="minorHAnsi" w:hAnsiTheme="minorHAnsi" w:cstheme="minorHAnsi"/>
          <w:szCs w:val="24"/>
        </w:rPr>
        <w:t>Telkom Indonesia Tbk. yang terdaftar di Bursa Efek Indonesia selama periode 2018-2021.</w:t>
      </w:r>
      <w:r>
        <w:rPr>
          <w:rFonts w:asciiTheme="minorHAnsi" w:hAnsiTheme="minorHAnsi" w:cstheme="minorHAnsi"/>
          <w:szCs w:val="24"/>
        </w:rPr>
        <w:t xml:space="preserve"> </w:t>
      </w:r>
      <w:r w:rsidRPr="0006481F">
        <w:rPr>
          <w:rFonts w:asciiTheme="minorHAnsi" w:hAnsiTheme="minorHAnsi" w:cstheme="minorHAnsi"/>
          <w:szCs w:val="24"/>
        </w:rPr>
        <w:t>Penelitian ini menggunakan data sekunder yaitu laporan keuangan PT</w:t>
      </w:r>
      <w:r w:rsidR="008050A4">
        <w:rPr>
          <w:rFonts w:asciiTheme="minorHAnsi" w:hAnsiTheme="minorHAnsi" w:cstheme="minorHAnsi"/>
          <w:szCs w:val="24"/>
        </w:rPr>
        <w:t>.</w:t>
      </w:r>
      <w:r w:rsidRPr="0006481F">
        <w:rPr>
          <w:rFonts w:asciiTheme="minorHAnsi" w:hAnsiTheme="minorHAnsi" w:cstheme="minorHAnsi"/>
          <w:szCs w:val="24"/>
        </w:rPr>
        <w:t xml:space="preserve"> Telkom Indonesia Tbk. periode 2018-2021 yang didapat langsung dari Web BEI yang berhubungan dengan penelitian ini melalui internet dengan situs </w:t>
      </w:r>
      <w:hyperlink r:id="rId13" w:history="1">
        <w:r w:rsidRPr="0006481F">
          <w:rPr>
            <w:rStyle w:val="Hyperlink"/>
            <w:rFonts w:asciiTheme="minorHAnsi" w:hAnsiTheme="minorHAnsi" w:cstheme="minorHAnsi"/>
            <w:szCs w:val="24"/>
          </w:rPr>
          <w:t>http://www.idx.go.id</w:t>
        </w:r>
      </w:hyperlink>
      <w:r w:rsidRPr="0006481F">
        <w:rPr>
          <w:rFonts w:asciiTheme="minorHAnsi" w:hAnsiTheme="minorHAnsi" w:cstheme="minorHAnsi"/>
          <w:szCs w:val="24"/>
        </w:rPr>
        <w:t xml:space="preserve">. </w:t>
      </w:r>
    </w:p>
    <w:p w14:paraId="6D9F2D6C" w14:textId="77777777" w:rsidR="001610A0" w:rsidRPr="0006481F" w:rsidRDefault="001610A0" w:rsidP="00EF7DEB">
      <w:pPr>
        <w:ind w:firstLine="576"/>
        <w:rPr>
          <w:rFonts w:asciiTheme="minorHAnsi" w:hAnsiTheme="minorHAnsi" w:cstheme="minorHAnsi"/>
          <w:szCs w:val="24"/>
        </w:rPr>
      </w:pPr>
    </w:p>
    <w:p w14:paraId="4DEAC94F" w14:textId="07AA21B2" w:rsidR="00EF7DEB" w:rsidRPr="00EF7DEB" w:rsidRDefault="00EF7DEB" w:rsidP="00EF7DEB">
      <w:pPr>
        <w:spacing w:after="0"/>
        <w:rPr>
          <w:rFonts w:asciiTheme="minorHAnsi" w:hAnsiTheme="minorHAnsi" w:cstheme="minorHAnsi"/>
          <w:b/>
          <w:bCs/>
          <w:szCs w:val="24"/>
        </w:rPr>
      </w:pPr>
      <w:r w:rsidRPr="00EF7DEB">
        <w:rPr>
          <w:rFonts w:asciiTheme="minorHAnsi" w:hAnsiTheme="minorHAnsi" w:cstheme="minorHAnsi"/>
          <w:b/>
          <w:bCs/>
          <w:szCs w:val="24"/>
        </w:rPr>
        <w:lastRenderedPageBreak/>
        <w:t xml:space="preserve">Teknik Analisis Data </w:t>
      </w:r>
    </w:p>
    <w:p w14:paraId="1A06A3A5" w14:textId="2B3E0203" w:rsidR="00EF7DEB" w:rsidRDefault="00EF7DEB" w:rsidP="00EF7DEB">
      <w:pPr>
        <w:spacing w:after="0"/>
        <w:ind w:firstLine="576"/>
        <w:rPr>
          <w:rFonts w:asciiTheme="minorHAnsi" w:hAnsiTheme="minorHAnsi" w:cstheme="minorHAnsi"/>
          <w:szCs w:val="24"/>
        </w:rPr>
      </w:pPr>
      <w:r w:rsidRPr="0006481F">
        <w:rPr>
          <w:rFonts w:asciiTheme="minorHAnsi" w:hAnsiTheme="minorHAnsi" w:cstheme="minorHAnsi"/>
          <w:szCs w:val="24"/>
        </w:rPr>
        <w:t xml:space="preserve">Teknik analisis data pada penelitian ini adalah membandingkan rasio-rasio keuangan untuk tahun buku 2018 sampai dengan 2021 yaitu rasio likuiditas, rasio solvabilitas, rasio </w:t>
      </w:r>
      <w:r w:rsidR="008050A4">
        <w:rPr>
          <w:rFonts w:asciiTheme="minorHAnsi" w:hAnsiTheme="minorHAnsi" w:cstheme="minorHAnsi"/>
          <w:szCs w:val="24"/>
        </w:rPr>
        <w:t xml:space="preserve">aktivitas, dan </w:t>
      </w:r>
      <w:r w:rsidRPr="0006481F">
        <w:rPr>
          <w:rFonts w:asciiTheme="minorHAnsi" w:hAnsiTheme="minorHAnsi" w:cstheme="minorHAnsi"/>
          <w:szCs w:val="24"/>
        </w:rPr>
        <w:t>rentabilitas</w:t>
      </w:r>
      <w:r w:rsidR="008050A4">
        <w:rPr>
          <w:rFonts w:asciiTheme="minorHAnsi" w:hAnsiTheme="minorHAnsi" w:cstheme="minorHAnsi"/>
          <w:szCs w:val="24"/>
        </w:rPr>
        <w:t>.</w:t>
      </w:r>
    </w:p>
    <w:p w14:paraId="7C924A73" w14:textId="405BBC51" w:rsidR="00EF7DEB" w:rsidRPr="00EF7DEB" w:rsidRDefault="00EF7DEB" w:rsidP="00EF7DEB">
      <w:pPr>
        <w:spacing w:after="0"/>
        <w:rPr>
          <w:rFonts w:asciiTheme="minorHAnsi" w:hAnsiTheme="minorHAnsi" w:cstheme="minorHAnsi"/>
          <w:b/>
          <w:bCs/>
          <w:szCs w:val="24"/>
        </w:rPr>
      </w:pPr>
      <w:r w:rsidRPr="00EF7DEB">
        <w:rPr>
          <w:rFonts w:asciiTheme="minorHAnsi" w:hAnsiTheme="minorHAnsi" w:cstheme="minorHAnsi"/>
          <w:b/>
          <w:bCs/>
          <w:szCs w:val="24"/>
        </w:rPr>
        <w:t xml:space="preserve">Rasio Likuiditas </w:t>
      </w:r>
    </w:p>
    <w:p w14:paraId="30A13C5D" w14:textId="77777777" w:rsidR="00EF7DEB" w:rsidRPr="00EF7DEB" w:rsidRDefault="00EF7DEB" w:rsidP="00EF7DEB">
      <w:pPr>
        <w:numPr>
          <w:ilvl w:val="0"/>
          <w:numId w:val="4"/>
        </w:numPr>
        <w:spacing w:after="0"/>
        <w:ind w:left="284" w:hanging="284"/>
        <w:contextualSpacing/>
        <w:rPr>
          <w:rFonts w:asciiTheme="minorHAnsi" w:hAnsiTheme="minorHAnsi" w:cstheme="minorHAnsi"/>
          <w:szCs w:val="24"/>
        </w:rPr>
      </w:pPr>
      <w:r w:rsidRPr="00EF7DEB">
        <w:rPr>
          <w:rFonts w:asciiTheme="minorHAnsi" w:hAnsiTheme="minorHAnsi" w:cstheme="minorHAnsi"/>
          <w:i/>
          <w:iCs/>
          <w:szCs w:val="24"/>
        </w:rPr>
        <w:t>Current Ratio</w:t>
      </w:r>
      <w:r w:rsidRPr="00EF7DEB">
        <w:rPr>
          <w:rFonts w:asciiTheme="minorHAnsi" w:hAnsiTheme="minorHAnsi" w:cstheme="minorHAnsi"/>
          <w:szCs w:val="24"/>
        </w:rPr>
        <w:t xml:space="preserve"> (Rasio Lancar)</w:t>
      </w:r>
    </w:p>
    <w:p w14:paraId="34958511" w14:textId="3BE0F59C" w:rsidR="00EF7DEB" w:rsidRPr="00EF7DEB" w:rsidRDefault="00EF7DEB" w:rsidP="00EF7DEB">
      <w:pPr>
        <w:spacing w:after="0"/>
        <w:ind w:left="284"/>
        <w:contextualSpacing/>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2336" behindDoc="1" locked="0" layoutInCell="1" allowOverlap="1" wp14:anchorId="403B4793" wp14:editId="212806E2">
                <wp:simplePos x="0" y="0"/>
                <wp:positionH relativeFrom="column">
                  <wp:posOffset>1645920</wp:posOffset>
                </wp:positionH>
                <wp:positionV relativeFrom="paragraph">
                  <wp:posOffset>702310</wp:posOffset>
                </wp:positionV>
                <wp:extent cx="2066925" cy="5238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066925" cy="523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6E78B0D" id="Rectangle 8" o:spid="_x0000_s1026" style="position:absolute;margin-left:129.6pt;margin-top:55.3pt;width:162.75pt;height:41.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" fillcolor="white [3212]" strokecolor="black [3213]" strokeweight="1pt"/>
            </w:pict>
          </mc:Fallback>
        </mc:AlternateContent>
      </w:r>
      <w:r w:rsidRPr="00EF7DEB">
        <w:rPr>
          <w:rFonts w:asciiTheme="minorHAnsi" w:hAnsiTheme="minorHAnsi" w:cstheme="minorHAnsi"/>
          <w:szCs w:val="24"/>
        </w:rPr>
        <w:t>Rasio Lancar adalah cara paling sederhana untuk melihat kemampuan perusahaan dalam memenuhi kewajiban (utang) jangka pendeknya (Kasmir, 2015).</w:t>
      </w:r>
    </w:p>
    <w:p w14:paraId="671EA960" w14:textId="140D44E8" w:rsidR="00EF7DEB" w:rsidRPr="00EF7DEB" w:rsidRDefault="00EF7DEB" w:rsidP="00EF7DEB">
      <w:pPr>
        <w:rPr>
          <w:rFonts w:asciiTheme="minorHAnsi" w:hAnsiTheme="minorHAnsi" w:cstheme="minorHAnsi"/>
          <w:szCs w:val="24"/>
        </w:rPr>
      </w:pPr>
      <w:r w:rsidRPr="00EF7DEB">
        <w:rPr>
          <w:rFonts w:asciiTheme="minorHAnsi" w:hAnsiTheme="minorHAnsi" w:cstheme="minorHAnsi"/>
          <w:szCs w:val="24"/>
        </w:rPr>
        <w:t xml:space="preserve">     </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Pr="00EF7DEB">
        <w:rPr>
          <w:rFonts w:asciiTheme="minorHAnsi" w:hAnsiTheme="minorHAnsi" w:cstheme="minorHAnsi"/>
          <w:szCs w:val="24"/>
        </w:rPr>
        <w:t>Rasio Lancar =</w:t>
      </w:r>
      <w:r w:rsidRPr="00EF7DEB">
        <w:rPr>
          <w:rFonts w:asciiTheme="minorHAnsi" w:eastAsia="Calibri" w:hAnsiTheme="minorHAnsi" w:cstheme="minorHAnsi"/>
          <w:bCs/>
          <w:szCs w:val="24"/>
          <w:lang w:val="id-ID"/>
        </w:rPr>
        <w:t xml:space="preserve">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Aktiva Lancar</m:t>
            </m:r>
          </m:num>
          <m:den>
            <m:r>
              <m:rPr>
                <m:sty m:val="p"/>
              </m:rPr>
              <w:rPr>
                <w:rFonts w:ascii="Cambria Math" w:hAnsi="Cambria Math" w:cstheme="minorHAnsi"/>
                <w:szCs w:val="24"/>
                <w:lang w:val="id-ID"/>
              </w:rPr>
              <m:t>Hutang Lancar</m:t>
            </m:r>
          </m:den>
        </m:f>
      </m:oMath>
    </w:p>
    <w:p w14:paraId="3769A7E1" w14:textId="7903D50E" w:rsidR="00EE170E" w:rsidRDefault="00EE170E" w:rsidP="00EE170E">
      <w:pPr>
        <w:ind w:left="360"/>
        <w:contextualSpacing/>
        <w:rPr>
          <w:rFonts w:asciiTheme="minorHAnsi" w:hAnsiTheme="minorHAnsi" w:cstheme="minorHAnsi"/>
          <w:szCs w:val="24"/>
        </w:rPr>
      </w:pPr>
      <w:r w:rsidRPr="00EE170E">
        <w:rPr>
          <w:rFonts w:asciiTheme="minorHAnsi" w:hAnsiTheme="minorHAnsi" w:cstheme="minorHAnsi"/>
          <w:szCs w:val="24"/>
        </w:rPr>
        <w:t xml:space="preserve">Kriteria current </w:t>
      </w:r>
      <w:r>
        <w:rPr>
          <w:rFonts w:asciiTheme="minorHAnsi" w:hAnsiTheme="minorHAnsi" w:cstheme="minorHAnsi"/>
          <w:szCs w:val="24"/>
        </w:rPr>
        <w:t>r</w:t>
      </w:r>
      <w:r w:rsidRPr="00EE170E">
        <w:rPr>
          <w:rFonts w:asciiTheme="minorHAnsi" w:hAnsiTheme="minorHAnsi" w:cstheme="minorHAnsi"/>
          <w:szCs w:val="24"/>
        </w:rPr>
        <w:t>a</w:t>
      </w:r>
      <w:r>
        <w:rPr>
          <w:rFonts w:asciiTheme="minorHAnsi" w:hAnsiTheme="minorHAnsi" w:cstheme="minorHAnsi"/>
          <w:szCs w:val="24"/>
        </w:rPr>
        <w:t>t</w:t>
      </w:r>
      <w:r w:rsidRPr="00EE170E">
        <w:rPr>
          <w:rFonts w:asciiTheme="minorHAnsi" w:hAnsiTheme="minorHAnsi" w:cstheme="minorHAnsi"/>
          <w:szCs w:val="24"/>
        </w:rPr>
        <w:t xml:space="preserve">io </w:t>
      </w:r>
      <w:r>
        <w:rPr>
          <w:rFonts w:asciiTheme="minorHAnsi" w:hAnsiTheme="minorHAnsi" w:cstheme="minorHAnsi"/>
          <w:szCs w:val="24"/>
        </w:rPr>
        <w:t xml:space="preserve">yang digunakan </w:t>
      </w:r>
      <w:r w:rsidRPr="00EE170E">
        <w:rPr>
          <w:rFonts w:asciiTheme="minorHAnsi" w:hAnsiTheme="minorHAnsi" w:cstheme="minorHAnsi"/>
          <w:szCs w:val="24"/>
        </w:rPr>
        <w:t>adalah sebagai berikut:</w:t>
      </w:r>
    </w:p>
    <w:p w14:paraId="68B6E7EB" w14:textId="0C698D54" w:rsidR="00EE170E" w:rsidRDefault="00EE170E" w:rsidP="00EE170E">
      <w:pPr>
        <w:pStyle w:val="ListParagraph"/>
        <w:numPr>
          <w:ilvl w:val="0"/>
          <w:numId w:val="30"/>
        </w:numPr>
        <w:rPr>
          <w:rFonts w:asciiTheme="minorHAnsi" w:hAnsiTheme="minorHAnsi" w:cstheme="minorHAnsi"/>
          <w:szCs w:val="24"/>
        </w:rPr>
      </w:pPr>
      <w:r>
        <w:rPr>
          <w:rFonts w:asciiTheme="minorHAnsi" w:hAnsiTheme="minorHAnsi" w:cstheme="minorHAnsi"/>
          <w:szCs w:val="24"/>
        </w:rPr>
        <w:t>Sangat baik</w:t>
      </w:r>
      <w:r>
        <w:rPr>
          <w:rFonts w:asciiTheme="minorHAnsi" w:hAnsiTheme="minorHAnsi" w:cstheme="minorHAnsi"/>
          <w:szCs w:val="24"/>
        </w:rPr>
        <w:tab/>
        <w:t>: 200% - 250%</w:t>
      </w:r>
    </w:p>
    <w:p w14:paraId="63A22EDE" w14:textId="488D63AF" w:rsidR="00EE170E" w:rsidRDefault="00EE170E" w:rsidP="00EE170E">
      <w:pPr>
        <w:pStyle w:val="ListParagraph"/>
        <w:numPr>
          <w:ilvl w:val="0"/>
          <w:numId w:val="30"/>
        </w:numPr>
        <w:rPr>
          <w:rFonts w:asciiTheme="minorHAnsi" w:hAnsiTheme="minorHAnsi" w:cstheme="minorHAnsi"/>
          <w:szCs w:val="24"/>
        </w:rPr>
      </w:pPr>
      <w:r>
        <w:rPr>
          <w:rFonts w:asciiTheme="minorHAnsi" w:hAnsiTheme="minorHAnsi" w:cstheme="minorHAnsi"/>
          <w:szCs w:val="24"/>
        </w:rPr>
        <w:t>Baik</w:t>
      </w:r>
      <w:r>
        <w:rPr>
          <w:rFonts w:asciiTheme="minorHAnsi" w:hAnsiTheme="minorHAnsi" w:cstheme="minorHAnsi"/>
          <w:szCs w:val="24"/>
        </w:rPr>
        <w:tab/>
      </w:r>
      <w:r>
        <w:rPr>
          <w:rFonts w:asciiTheme="minorHAnsi" w:hAnsiTheme="minorHAnsi" w:cstheme="minorHAnsi"/>
          <w:szCs w:val="24"/>
        </w:rPr>
        <w:tab/>
        <w:t>: 175% - &lt; 200%</w:t>
      </w:r>
    </w:p>
    <w:p w14:paraId="136D793C" w14:textId="19845813" w:rsidR="00EE170E" w:rsidRDefault="00EE170E" w:rsidP="00EE170E">
      <w:pPr>
        <w:pStyle w:val="ListParagraph"/>
        <w:numPr>
          <w:ilvl w:val="0"/>
          <w:numId w:val="30"/>
        </w:numPr>
        <w:rPr>
          <w:rFonts w:asciiTheme="minorHAnsi" w:hAnsiTheme="minorHAnsi" w:cstheme="minorHAnsi"/>
          <w:szCs w:val="24"/>
        </w:rPr>
      </w:pPr>
      <w:r>
        <w:rPr>
          <w:rFonts w:asciiTheme="minorHAnsi" w:hAnsiTheme="minorHAnsi" w:cstheme="minorHAnsi"/>
          <w:szCs w:val="24"/>
        </w:rPr>
        <w:t>Cukup baik</w:t>
      </w:r>
      <w:r>
        <w:rPr>
          <w:rFonts w:asciiTheme="minorHAnsi" w:hAnsiTheme="minorHAnsi" w:cstheme="minorHAnsi"/>
          <w:szCs w:val="24"/>
        </w:rPr>
        <w:tab/>
        <w:t>: 150% - &lt; 175%</w:t>
      </w:r>
    </w:p>
    <w:p w14:paraId="053389C7" w14:textId="2D92B759" w:rsidR="00EE170E" w:rsidRDefault="00EE170E" w:rsidP="00EE170E">
      <w:pPr>
        <w:pStyle w:val="ListParagraph"/>
        <w:numPr>
          <w:ilvl w:val="0"/>
          <w:numId w:val="30"/>
        </w:numPr>
        <w:rPr>
          <w:rFonts w:asciiTheme="minorHAnsi" w:hAnsiTheme="minorHAnsi" w:cstheme="minorHAnsi"/>
          <w:szCs w:val="24"/>
        </w:rPr>
      </w:pPr>
      <w:r>
        <w:rPr>
          <w:rFonts w:asciiTheme="minorHAnsi" w:hAnsiTheme="minorHAnsi" w:cstheme="minorHAnsi"/>
          <w:szCs w:val="24"/>
        </w:rPr>
        <w:t>Kurang baik</w:t>
      </w:r>
      <w:r>
        <w:rPr>
          <w:rFonts w:asciiTheme="minorHAnsi" w:hAnsiTheme="minorHAnsi" w:cstheme="minorHAnsi"/>
          <w:szCs w:val="24"/>
        </w:rPr>
        <w:tab/>
        <w:t>: 125% - &lt; 150%</w:t>
      </w:r>
    </w:p>
    <w:p w14:paraId="7090AF5D" w14:textId="17825D03" w:rsidR="00EE170E" w:rsidRPr="00EE170E" w:rsidRDefault="00EE170E" w:rsidP="00EE170E">
      <w:pPr>
        <w:pStyle w:val="ListParagraph"/>
        <w:numPr>
          <w:ilvl w:val="0"/>
          <w:numId w:val="30"/>
        </w:numPr>
        <w:rPr>
          <w:rFonts w:asciiTheme="minorHAnsi" w:hAnsiTheme="minorHAnsi" w:cstheme="minorHAnsi"/>
          <w:szCs w:val="24"/>
        </w:rPr>
      </w:pPr>
      <w:r>
        <w:rPr>
          <w:rFonts w:asciiTheme="minorHAnsi" w:hAnsiTheme="minorHAnsi" w:cstheme="minorHAnsi"/>
          <w:szCs w:val="24"/>
        </w:rPr>
        <w:t>Buruk</w:t>
      </w:r>
      <w:r>
        <w:rPr>
          <w:rFonts w:asciiTheme="minorHAnsi" w:hAnsiTheme="minorHAnsi" w:cstheme="minorHAnsi"/>
          <w:szCs w:val="24"/>
        </w:rPr>
        <w:tab/>
      </w:r>
      <w:r>
        <w:rPr>
          <w:rFonts w:asciiTheme="minorHAnsi" w:hAnsiTheme="minorHAnsi" w:cstheme="minorHAnsi"/>
          <w:szCs w:val="24"/>
        </w:rPr>
        <w:tab/>
        <w:t>: 125%</w:t>
      </w:r>
    </w:p>
    <w:p w14:paraId="1E54BDAA" w14:textId="52AFA56A" w:rsidR="00EF7DEB" w:rsidRPr="00EF7DEB" w:rsidRDefault="00EF7DEB" w:rsidP="00EF7DEB">
      <w:pPr>
        <w:numPr>
          <w:ilvl w:val="0"/>
          <w:numId w:val="4"/>
        </w:numPr>
        <w:contextualSpacing/>
        <w:rPr>
          <w:rFonts w:asciiTheme="minorHAnsi" w:hAnsiTheme="minorHAnsi" w:cstheme="minorHAnsi"/>
          <w:szCs w:val="24"/>
        </w:rPr>
      </w:pPr>
      <w:r w:rsidRPr="00EF7DEB">
        <w:rPr>
          <w:rFonts w:asciiTheme="minorHAnsi" w:hAnsiTheme="minorHAnsi" w:cstheme="minorHAnsi"/>
          <w:i/>
          <w:iCs/>
          <w:szCs w:val="24"/>
        </w:rPr>
        <w:t>Quick Ratio</w:t>
      </w:r>
      <w:r w:rsidRPr="00EF7DEB">
        <w:rPr>
          <w:rFonts w:asciiTheme="minorHAnsi" w:hAnsiTheme="minorHAnsi" w:cstheme="minorHAnsi"/>
          <w:szCs w:val="24"/>
        </w:rPr>
        <w:t xml:space="preserve"> (Rasio Cepat)</w:t>
      </w:r>
    </w:p>
    <w:p w14:paraId="33FCEAEA" w14:textId="73ECDCBF" w:rsidR="00EF7DEB" w:rsidRPr="00EF7DEB" w:rsidRDefault="00EF7DEB" w:rsidP="00EF7DEB">
      <w:pPr>
        <w:ind w:left="360"/>
        <w:contextualSpacing/>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63360" behindDoc="1" locked="0" layoutInCell="1" allowOverlap="1" wp14:anchorId="60DD6F44" wp14:editId="79EFAEED">
                <wp:simplePos x="0" y="0"/>
                <wp:positionH relativeFrom="column">
                  <wp:posOffset>1598295</wp:posOffset>
                </wp:positionH>
                <wp:positionV relativeFrom="paragraph">
                  <wp:posOffset>731520</wp:posOffset>
                </wp:positionV>
                <wp:extent cx="2667000" cy="5238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667000" cy="523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3FC5D1D" id="Rectangle 9" o:spid="_x0000_s1026" style="position:absolute;margin-left:125.85pt;margin-top:57.6pt;width:210pt;height:41.2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" fillcolor="white [3212]" strokecolor="black [3213]" strokeweight="1pt"/>
            </w:pict>
          </mc:Fallback>
        </mc:AlternateContent>
      </w:r>
      <w:r w:rsidRPr="00EF7DEB">
        <w:rPr>
          <w:rFonts w:asciiTheme="minorHAnsi" w:hAnsiTheme="minorHAnsi" w:cstheme="minorHAnsi"/>
          <w:szCs w:val="24"/>
        </w:rPr>
        <w:t>Rasio Cepat adalah cara untuk mengukur kesanggupan perusahaan untuk membayar utang jangka pendeknya tanpa memperhitungkan persediaan (Kasmir (2015).</w:t>
      </w:r>
    </w:p>
    <w:p w14:paraId="1A54527C" w14:textId="324D3F6C" w:rsidR="00EF7DEB" w:rsidRDefault="00EF7DEB" w:rsidP="00EF7DEB">
      <w:pPr>
        <w:rPr>
          <w:rFonts w:asciiTheme="minorHAnsi" w:hAnsiTheme="minorHAnsi" w:cstheme="minorHAnsi"/>
          <w:szCs w:val="24"/>
        </w:rPr>
      </w:pPr>
      <w:r w:rsidRPr="00EF7DEB">
        <w:rPr>
          <w:rFonts w:asciiTheme="minorHAnsi" w:hAnsiTheme="minorHAnsi" w:cstheme="minorHAnsi"/>
          <w:szCs w:val="24"/>
        </w:rPr>
        <w:t xml:space="preserve">      </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Pr="00EF7DEB">
        <w:rPr>
          <w:rFonts w:asciiTheme="minorHAnsi" w:hAnsiTheme="minorHAnsi" w:cstheme="minorHAnsi"/>
          <w:szCs w:val="24"/>
        </w:rPr>
        <w:t xml:space="preserve">Rasio Cepat =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Aktiva Lancar-Persediaan</m:t>
            </m:r>
          </m:num>
          <m:den>
            <m:r>
              <m:rPr>
                <m:sty m:val="p"/>
              </m:rPr>
              <w:rPr>
                <w:rFonts w:ascii="Cambria Math" w:hAnsi="Cambria Math" w:cstheme="minorHAnsi"/>
                <w:szCs w:val="24"/>
                <w:lang w:val="id-ID"/>
              </w:rPr>
              <m:t>Hutang Lancar</m:t>
            </m:r>
          </m:den>
        </m:f>
      </m:oMath>
    </w:p>
    <w:p w14:paraId="6733B583" w14:textId="77777777" w:rsidR="006C06B5" w:rsidRDefault="006C06B5" w:rsidP="00EF7DEB">
      <w:pPr>
        <w:spacing w:after="0"/>
        <w:rPr>
          <w:rFonts w:asciiTheme="minorHAnsi" w:hAnsiTheme="minorHAnsi" w:cstheme="minorHAnsi"/>
          <w:b/>
          <w:bCs/>
          <w:szCs w:val="24"/>
        </w:rPr>
      </w:pPr>
    </w:p>
    <w:p w14:paraId="0C6DDFB3" w14:textId="77777777" w:rsidR="006C06B5" w:rsidRDefault="006C06B5" w:rsidP="00EF7DEB">
      <w:pPr>
        <w:spacing w:after="0"/>
        <w:rPr>
          <w:rFonts w:asciiTheme="minorHAnsi" w:hAnsiTheme="minorHAnsi" w:cstheme="minorHAnsi"/>
          <w:b/>
          <w:bCs/>
          <w:szCs w:val="24"/>
        </w:rPr>
      </w:pPr>
    </w:p>
    <w:p w14:paraId="167DB497" w14:textId="3997DC42" w:rsidR="006C06B5" w:rsidRDefault="006C06B5" w:rsidP="00EF7DEB">
      <w:pPr>
        <w:spacing w:after="0"/>
        <w:rPr>
          <w:rFonts w:asciiTheme="minorHAnsi" w:hAnsiTheme="minorHAnsi" w:cstheme="minorHAnsi"/>
          <w:b/>
          <w:bCs/>
          <w:szCs w:val="24"/>
        </w:rPr>
      </w:pPr>
    </w:p>
    <w:p w14:paraId="11E999C9" w14:textId="49BD6446" w:rsidR="001D7DCB" w:rsidRDefault="001D7DCB" w:rsidP="00EF7DEB">
      <w:pPr>
        <w:spacing w:after="0"/>
        <w:rPr>
          <w:rFonts w:asciiTheme="minorHAnsi" w:hAnsiTheme="minorHAnsi" w:cstheme="minorHAnsi"/>
          <w:b/>
          <w:bCs/>
          <w:szCs w:val="24"/>
        </w:rPr>
      </w:pPr>
    </w:p>
    <w:p w14:paraId="01BCAA60" w14:textId="3DE0C94A" w:rsidR="001D7DCB" w:rsidRDefault="001D7DCB" w:rsidP="00EF7DEB">
      <w:pPr>
        <w:spacing w:after="0"/>
        <w:rPr>
          <w:rFonts w:asciiTheme="minorHAnsi" w:hAnsiTheme="minorHAnsi" w:cstheme="minorHAnsi"/>
          <w:b/>
          <w:bCs/>
          <w:szCs w:val="24"/>
        </w:rPr>
      </w:pPr>
    </w:p>
    <w:p w14:paraId="7397005C" w14:textId="77777777" w:rsidR="001D7DCB" w:rsidRDefault="001D7DCB" w:rsidP="00EF7DEB">
      <w:pPr>
        <w:spacing w:after="0"/>
        <w:rPr>
          <w:rFonts w:asciiTheme="minorHAnsi" w:hAnsiTheme="minorHAnsi" w:cstheme="minorHAnsi"/>
          <w:b/>
          <w:bCs/>
          <w:szCs w:val="24"/>
        </w:rPr>
      </w:pPr>
    </w:p>
    <w:p w14:paraId="0AFD6FD9" w14:textId="6E2B8441" w:rsidR="00EF7DEB" w:rsidRPr="00EF7DEB" w:rsidRDefault="00EF7DEB" w:rsidP="00EF7DEB">
      <w:pPr>
        <w:spacing w:after="0"/>
        <w:rPr>
          <w:rFonts w:asciiTheme="minorHAnsi" w:hAnsiTheme="minorHAnsi" w:cstheme="minorHAnsi"/>
          <w:b/>
          <w:bCs/>
          <w:szCs w:val="24"/>
        </w:rPr>
      </w:pPr>
      <w:r w:rsidRPr="00EF7DEB">
        <w:rPr>
          <w:rFonts w:asciiTheme="minorHAnsi" w:hAnsiTheme="minorHAnsi" w:cstheme="minorHAnsi"/>
          <w:b/>
          <w:bCs/>
          <w:szCs w:val="24"/>
        </w:rPr>
        <w:lastRenderedPageBreak/>
        <w:t xml:space="preserve">Rasio Solvabilitas </w:t>
      </w:r>
    </w:p>
    <w:p w14:paraId="48F06686" w14:textId="19A4C086" w:rsidR="00EF7DEB" w:rsidRPr="00EF7DEB" w:rsidRDefault="00EF7DEB" w:rsidP="00EF7DEB">
      <w:pPr>
        <w:numPr>
          <w:ilvl w:val="0"/>
          <w:numId w:val="7"/>
        </w:numPr>
        <w:contextualSpacing/>
        <w:rPr>
          <w:rFonts w:asciiTheme="minorHAnsi" w:hAnsiTheme="minorHAnsi" w:cstheme="minorHAnsi"/>
          <w:bCs/>
          <w:szCs w:val="24"/>
        </w:rPr>
      </w:pPr>
      <w:r w:rsidRPr="00EF7DEB">
        <w:rPr>
          <w:rFonts w:asciiTheme="minorHAnsi" w:hAnsiTheme="minorHAnsi" w:cstheme="minorHAnsi"/>
          <w:bCs/>
          <w:i/>
          <w:iCs/>
          <w:szCs w:val="24"/>
        </w:rPr>
        <w:t>Debt</w:t>
      </w:r>
      <w:r>
        <w:rPr>
          <w:rFonts w:asciiTheme="minorHAnsi" w:hAnsiTheme="minorHAnsi" w:cstheme="minorHAnsi"/>
          <w:bCs/>
          <w:i/>
          <w:iCs/>
          <w:szCs w:val="24"/>
        </w:rPr>
        <w:t xml:space="preserve"> </w:t>
      </w:r>
      <w:r w:rsidR="00E4669B">
        <w:rPr>
          <w:rFonts w:asciiTheme="minorHAnsi" w:hAnsiTheme="minorHAnsi" w:cstheme="minorHAnsi"/>
          <w:bCs/>
          <w:i/>
          <w:iCs/>
          <w:szCs w:val="24"/>
        </w:rPr>
        <w:t>to Asset Ratio</w:t>
      </w:r>
      <w:r w:rsidRPr="00EF7DEB">
        <w:rPr>
          <w:rFonts w:asciiTheme="minorHAnsi" w:hAnsiTheme="minorHAnsi" w:cstheme="minorHAnsi"/>
          <w:bCs/>
          <w:szCs w:val="24"/>
        </w:rPr>
        <w:t xml:space="preserve"> (DAR)</w:t>
      </w:r>
    </w:p>
    <w:p w14:paraId="4999EBE2" w14:textId="76B2534E" w:rsidR="00EF7DEB" w:rsidRPr="00EF7DEB" w:rsidRDefault="00EF7DEB" w:rsidP="00EF7DEB">
      <w:pPr>
        <w:ind w:left="360"/>
        <w:contextualSpacing/>
        <w:rPr>
          <w:rFonts w:asciiTheme="minorHAnsi" w:hAnsiTheme="minorHAnsi" w:cstheme="minorHAnsi"/>
          <w:bCs/>
          <w:szCs w:val="24"/>
        </w:rPr>
      </w:pPr>
      <w:r>
        <w:rPr>
          <w:rFonts w:asciiTheme="minorHAnsi" w:hAnsiTheme="minorHAnsi" w:cstheme="minorHAnsi"/>
          <w:noProof/>
          <w:szCs w:val="24"/>
        </w:rPr>
        <mc:AlternateContent>
          <mc:Choice Requires="wps">
            <w:drawing>
              <wp:anchor distT="0" distB="0" distL="114300" distR="114300" simplePos="0" relativeHeight="251664384" behindDoc="1" locked="0" layoutInCell="1" allowOverlap="1" wp14:anchorId="308CC0B2" wp14:editId="0AD01F6A">
                <wp:simplePos x="0" y="0"/>
                <wp:positionH relativeFrom="column">
                  <wp:posOffset>1598295</wp:posOffset>
                </wp:positionH>
                <wp:positionV relativeFrom="paragraph">
                  <wp:posOffset>520065</wp:posOffset>
                </wp:positionV>
                <wp:extent cx="2266950" cy="4667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266950" cy="466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165D680" id="Rectangle 10" o:spid="_x0000_s1026" style="position:absolute;margin-left:125.85pt;margin-top:40.95pt;width:178.5pt;height:36.7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" fillcolor="white [3212]" strokecolor="black [3213]" strokeweight="1pt"/>
            </w:pict>
          </mc:Fallback>
        </mc:AlternateContent>
      </w:r>
      <w:r>
        <w:rPr>
          <w:rFonts w:asciiTheme="minorHAnsi" w:hAnsiTheme="minorHAnsi" w:cstheme="minorHAnsi"/>
          <w:szCs w:val="24"/>
        </w:rPr>
        <w:t>M</w:t>
      </w:r>
      <w:r w:rsidRPr="00EF7DEB">
        <w:rPr>
          <w:rFonts w:asciiTheme="minorHAnsi" w:hAnsiTheme="minorHAnsi" w:cstheme="minorHAnsi"/>
          <w:szCs w:val="24"/>
        </w:rPr>
        <w:t>enyatakan</w:t>
      </w:r>
      <w:r w:rsidRPr="00EF7DEB">
        <w:rPr>
          <w:rFonts w:asciiTheme="minorHAnsi" w:hAnsiTheme="minorHAnsi" w:cstheme="minorHAnsi"/>
          <w:bCs/>
          <w:szCs w:val="24"/>
        </w:rPr>
        <w:t xml:space="preserve"> bahwa </w:t>
      </w:r>
      <w:r w:rsidRPr="00EF7DEB">
        <w:rPr>
          <w:rFonts w:asciiTheme="minorHAnsi" w:hAnsiTheme="minorHAnsi" w:cstheme="minorHAnsi"/>
          <w:bCs/>
          <w:i/>
          <w:iCs/>
          <w:szCs w:val="24"/>
        </w:rPr>
        <w:t>Debt Ratio</w:t>
      </w:r>
      <w:r w:rsidRPr="00EF7DEB">
        <w:rPr>
          <w:rFonts w:asciiTheme="minorHAnsi" w:hAnsiTheme="minorHAnsi" w:cstheme="minorHAnsi"/>
          <w:bCs/>
          <w:szCs w:val="24"/>
        </w:rPr>
        <w:t xml:space="preserve"> digunakan dalam mengukur besarnya aktiva perusahaan yang berasal dari hutang (Kasmir, 2015).</w:t>
      </w:r>
    </w:p>
    <w:p w14:paraId="30FB28B3" w14:textId="278D849A" w:rsidR="00EF7DEB" w:rsidRDefault="00EF7DEB" w:rsidP="00EF7DEB">
      <w:pPr>
        <w:spacing w:after="0"/>
        <w:ind w:left="1800" w:hanging="1800"/>
        <w:contextualSpacing/>
        <w:rPr>
          <w:rFonts w:asciiTheme="minorHAnsi" w:hAnsiTheme="minorHAnsi" w:cstheme="minorHAnsi"/>
          <w:bCs/>
          <w:szCs w:val="24"/>
        </w:rPr>
      </w:pPr>
      <w:r w:rsidRPr="00EF7DEB">
        <w:rPr>
          <w:rFonts w:asciiTheme="minorHAnsi" w:hAnsiTheme="minorHAnsi" w:cstheme="minorHAnsi"/>
          <w:bCs/>
          <w:szCs w:val="24"/>
        </w:rPr>
        <w:t xml:space="preserve">    </w:t>
      </w:r>
      <w:r>
        <w:rPr>
          <w:rFonts w:asciiTheme="minorHAnsi" w:hAnsiTheme="minorHAnsi" w:cstheme="minorHAnsi"/>
          <w:bCs/>
          <w:szCs w:val="24"/>
        </w:rPr>
        <w:tab/>
      </w:r>
      <w:r>
        <w:rPr>
          <w:rFonts w:asciiTheme="minorHAnsi" w:hAnsiTheme="minorHAnsi" w:cstheme="minorHAnsi"/>
          <w:bCs/>
          <w:szCs w:val="24"/>
        </w:rPr>
        <w:tab/>
      </w:r>
      <w:r>
        <w:rPr>
          <w:rFonts w:asciiTheme="minorHAnsi" w:hAnsiTheme="minorHAnsi" w:cstheme="minorHAnsi"/>
          <w:bCs/>
          <w:szCs w:val="24"/>
        </w:rPr>
        <w:tab/>
      </w:r>
      <w:r w:rsidRPr="00EF7DEB">
        <w:rPr>
          <w:rFonts w:asciiTheme="minorHAnsi" w:hAnsiTheme="minorHAnsi" w:cstheme="minorHAnsi"/>
          <w:bCs/>
          <w:szCs w:val="24"/>
        </w:rPr>
        <w:t xml:space="preserve"> DAR</w:t>
      </w:r>
      <w:r w:rsidRPr="00EF7DEB">
        <w:rPr>
          <w:rFonts w:asciiTheme="minorHAnsi" w:hAnsiTheme="minorHAnsi" w:cstheme="minorHAnsi"/>
          <w:b/>
          <w:bCs/>
          <w:szCs w:val="24"/>
          <w:lang w:val="id-ID"/>
        </w:rPr>
        <w:t xml:space="preserve"> =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Total Hutang</m:t>
            </m:r>
          </m:num>
          <m:den>
            <m:r>
              <m:rPr>
                <m:sty m:val="p"/>
              </m:rPr>
              <w:rPr>
                <w:rFonts w:ascii="Cambria Math" w:hAnsi="Cambria Math" w:cstheme="minorHAnsi"/>
                <w:szCs w:val="24"/>
                <w:lang w:val="id-ID"/>
              </w:rPr>
              <m:t>Total Aktiva</m:t>
            </m:r>
          </m:den>
        </m:f>
        <m:r>
          <w:rPr>
            <w:rFonts w:ascii="Cambria Math" w:eastAsia="Calibri" w:hAnsi="Cambria Math" w:cstheme="minorHAnsi"/>
            <w:szCs w:val="24"/>
            <w:lang w:val="id-ID"/>
          </w:rPr>
          <m:t xml:space="preserve"> x 100%</m:t>
        </m:r>
      </m:oMath>
      <w:r w:rsidRPr="00EF7DEB">
        <w:rPr>
          <w:rFonts w:asciiTheme="minorHAnsi" w:hAnsiTheme="minorHAnsi" w:cstheme="minorHAnsi"/>
          <w:bCs/>
          <w:szCs w:val="24"/>
        </w:rPr>
        <w:t xml:space="preserve">. </w:t>
      </w:r>
    </w:p>
    <w:p w14:paraId="1B16FFE1" w14:textId="619F30AC" w:rsidR="00EF7DEB" w:rsidRDefault="00EF7DEB" w:rsidP="00EF7DEB">
      <w:pPr>
        <w:spacing w:after="0"/>
        <w:ind w:left="1800" w:hanging="1800"/>
        <w:contextualSpacing/>
        <w:rPr>
          <w:rFonts w:asciiTheme="minorHAnsi" w:hAnsiTheme="minorHAnsi" w:cstheme="minorHAnsi"/>
          <w:bCs/>
          <w:szCs w:val="24"/>
        </w:rPr>
      </w:pPr>
    </w:p>
    <w:p w14:paraId="318362E0" w14:textId="2CED5A7D" w:rsidR="008C29CA" w:rsidRDefault="008C29CA" w:rsidP="008C29CA">
      <w:pPr>
        <w:ind w:left="360"/>
        <w:contextualSpacing/>
        <w:rPr>
          <w:rFonts w:asciiTheme="minorHAnsi" w:hAnsiTheme="minorHAnsi" w:cstheme="minorHAnsi"/>
          <w:szCs w:val="24"/>
        </w:rPr>
      </w:pPr>
      <w:r w:rsidRPr="00EE170E">
        <w:rPr>
          <w:rFonts w:asciiTheme="minorHAnsi" w:hAnsiTheme="minorHAnsi" w:cstheme="minorHAnsi"/>
          <w:szCs w:val="24"/>
        </w:rPr>
        <w:t xml:space="preserve">Kriteria </w:t>
      </w:r>
      <w:r w:rsidR="00E4669B" w:rsidRPr="00E4669B">
        <w:rPr>
          <w:rFonts w:asciiTheme="minorHAnsi" w:hAnsiTheme="minorHAnsi" w:cstheme="minorHAnsi"/>
          <w:i/>
          <w:iCs/>
          <w:szCs w:val="24"/>
        </w:rPr>
        <w:t>Debt to Asset Ratio</w:t>
      </w:r>
      <w:r w:rsidR="00E4669B">
        <w:rPr>
          <w:rFonts w:asciiTheme="minorHAnsi" w:hAnsiTheme="minorHAnsi" w:cstheme="minorHAnsi"/>
          <w:szCs w:val="24"/>
        </w:rPr>
        <w:t xml:space="preserve"> (DAR)</w:t>
      </w:r>
      <w:r w:rsidRPr="00EE170E">
        <w:rPr>
          <w:rFonts w:asciiTheme="minorHAnsi" w:hAnsiTheme="minorHAnsi" w:cstheme="minorHAnsi"/>
          <w:szCs w:val="24"/>
        </w:rPr>
        <w:t xml:space="preserve"> </w:t>
      </w:r>
      <w:r>
        <w:rPr>
          <w:rFonts w:asciiTheme="minorHAnsi" w:hAnsiTheme="minorHAnsi" w:cstheme="minorHAnsi"/>
          <w:szCs w:val="24"/>
        </w:rPr>
        <w:t xml:space="preserve">yang digunakan </w:t>
      </w:r>
      <w:r w:rsidRPr="00EE170E">
        <w:rPr>
          <w:rFonts w:asciiTheme="minorHAnsi" w:hAnsiTheme="minorHAnsi" w:cstheme="minorHAnsi"/>
          <w:szCs w:val="24"/>
        </w:rPr>
        <w:t>adalah sebagai berikut:</w:t>
      </w:r>
    </w:p>
    <w:p w14:paraId="18750584" w14:textId="6DB5225D" w:rsidR="008C29CA" w:rsidRDefault="008C29CA" w:rsidP="008C29CA">
      <w:pPr>
        <w:pStyle w:val="ListParagraph"/>
        <w:numPr>
          <w:ilvl w:val="0"/>
          <w:numId w:val="30"/>
        </w:numPr>
        <w:rPr>
          <w:rFonts w:asciiTheme="minorHAnsi" w:hAnsiTheme="minorHAnsi" w:cstheme="minorHAnsi"/>
          <w:szCs w:val="24"/>
        </w:rPr>
      </w:pPr>
      <w:r>
        <w:rPr>
          <w:rFonts w:asciiTheme="minorHAnsi" w:hAnsiTheme="minorHAnsi" w:cstheme="minorHAnsi"/>
          <w:szCs w:val="24"/>
        </w:rPr>
        <w:t>Sangat baik</w:t>
      </w:r>
      <w:r>
        <w:rPr>
          <w:rFonts w:asciiTheme="minorHAnsi" w:hAnsiTheme="minorHAnsi" w:cstheme="minorHAnsi"/>
          <w:szCs w:val="24"/>
        </w:rPr>
        <w:tab/>
        <w:t xml:space="preserve">: </w:t>
      </w:r>
      <w:r w:rsidR="00E4669B">
        <w:rPr>
          <w:rFonts w:asciiTheme="minorHAnsi" w:hAnsiTheme="minorHAnsi" w:cstheme="minorHAnsi"/>
          <w:szCs w:val="24"/>
        </w:rPr>
        <w:t>&lt; 4</w:t>
      </w:r>
      <w:r>
        <w:rPr>
          <w:rFonts w:asciiTheme="minorHAnsi" w:hAnsiTheme="minorHAnsi" w:cstheme="minorHAnsi"/>
          <w:szCs w:val="24"/>
        </w:rPr>
        <w:t>0%</w:t>
      </w:r>
    </w:p>
    <w:p w14:paraId="5C616022" w14:textId="52495D2A" w:rsidR="008C29CA" w:rsidRDefault="008C29CA" w:rsidP="008C29CA">
      <w:pPr>
        <w:pStyle w:val="ListParagraph"/>
        <w:numPr>
          <w:ilvl w:val="0"/>
          <w:numId w:val="30"/>
        </w:numPr>
        <w:rPr>
          <w:rFonts w:asciiTheme="minorHAnsi" w:hAnsiTheme="minorHAnsi" w:cstheme="minorHAnsi"/>
          <w:szCs w:val="24"/>
        </w:rPr>
      </w:pPr>
      <w:r>
        <w:rPr>
          <w:rFonts w:asciiTheme="minorHAnsi" w:hAnsiTheme="minorHAnsi" w:cstheme="minorHAnsi"/>
          <w:szCs w:val="24"/>
        </w:rPr>
        <w:t>Baik</w:t>
      </w:r>
      <w:r>
        <w:rPr>
          <w:rFonts w:asciiTheme="minorHAnsi" w:hAnsiTheme="minorHAnsi" w:cstheme="minorHAnsi"/>
          <w:szCs w:val="24"/>
        </w:rPr>
        <w:tab/>
      </w:r>
      <w:r>
        <w:rPr>
          <w:rFonts w:asciiTheme="minorHAnsi" w:hAnsiTheme="minorHAnsi" w:cstheme="minorHAnsi"/>
          <w:szCs w:val="24"/>
        </w:rPr>
        <w:tab/>
        <w:t xml:space="preserve">: </w:t>
      </w:r>
      <w:r w:rsidR="00E4669B">
        <w:rPr>
          <w:rFonts w:asciiTheme="minorHAnsi" w:hAnsiTheme="minorHAnsi" w:cstheme="minorHAnsi"/>
          <w:szCs w:val="24"/>
        </w:rPr>
        <w:t>40</w:t>
      </w:r>
      <w:r>
        <w:rPr>
          <w:rFonts w:asciiTheme="minorHAnsi" w:hAnsiTheme="minorHAnsi" w:cstheme="minorHAnsi"/>
          <w:szCs w:val="24"/>
        </w:rPr>
        <w:t xml:space="preserve">% - &lt; </w:t>
      </w:r>
      <w:r w:rsidR="00E4669B">
        <w:rPr>
          <w:rFonts w:asciiTheme="minorHAnsi" w:hAnsiTheme="minorHAnsi" w:cstheme="minorHAnsi"/>
          <w:szCs w:val="24"/>
        </w:rPr>
        <w:t>5</w:t>
      </w:r>
      <w:r>
        <w:rPr>
          <w:rFonts w:asciiTheme="minorHAnsi" w:hAnsiTheme="minorHAnsi" w:cstheme="minorHAnsi"/>
          <w:szCs w:val="24"/>
        </w:rPr>
        <w:t>0%</w:t>
      </w:r>
    </w:p>
    <w:p w14:paraId="1EB1E79F" w14:textId="3C1D406A" w:rsidR="008C29CA" w:rsidRDefault="008C29CA" w:rsidP="008C29CA">
      <w:pPr>
        <w:pStyle w:val="ListParagraph"/>
        <w:numPr>
          <w:ilvl w:val="0"/>
          <w:numId w:val="30"/>
        </w:numPr>
        <w:rPr>
          <w:rFonts w:asciiTheme="minorHAnsi" w:hAnsiTheme="minorHAnsi" w:cstheme="minorHAnsi"/>
          <w:szCs w:val="24"/>
        </w:rPr>
      </w:pPr>
      <w:r>
        <w:rPr>
          <w:rFonts w:asciiTheme="minorHAnsi" w:hAnsiTheme="minorHAnsi" w:cstheme="minorHAnsi"/>
          <w:szCs w:val="24"/>
        </w:rPr>
        <w:t>Cukup baik</w:t>
      </w:r>
      <w:r>
        <w:rPr>
          <w:rFonts w:asciiTheme="minorHAnsi" w:hAnsiTheme="minorHAnsi" w:cstheme="minorHAnsi"/>
          <w:szCs w:val="24"/>
        </w:rPr>
        <w:tab/>
        <w:t xml:space="preserve">: 50% - &lt; </w:t>
      </w:r>
      <w:r w:rsidR="00E4669B">
        <w:rPr>
          <w:rFonts w:asciiTheme="minorHAnsi" w:hAnsiTheme="minorHAnsi" w:cstheme="minorHAnsi"/>
          <w:szCs w:val="24"/>
        </w:rPr>
        <w:t>60</w:t>
      </w:r>
      <w:r>
        <w:rPr>
          <w:rFonts w:asciiTheme="minorHAnsi" w:hAnsiTheme="minorHAnsi" w:cstheme="minorHAnsi"/>
          <w:szCs w:val="24"/>
        </w:rPr>
        <w:t>%</w:t>
      </w:r>
    </w:p>
    <w:p w14:paraId="2A0F8E7D" w14:textId="6FD83AC8" w:rsidR="008C29CA" w:rsidRDefault="008C29CA" w:rsidP="008C29CA">
      <w:pPr>
        <w:pStyle w:val="ListParagraph"/>
        <w:numPr>
          <w:ilvl w:val="0"/>
          <w:numId w:val="30"/>
        </w:numPr>
        <w:rPr>
          <w:rFonts w:asciiTheme="minorHAnsi" w:hAnsiTheme="minorHAnsi" w:cstheme="minorHAnsi"/>
          <w:szCs w:val="24"/>
        </w:rPr>
      </w:pPr>
      <w:r>
        <w:rPr>
          <w:rFonts w:asciiTheme="minorHAnsi" w:hAnsiTheme="minorHAnsi" w:cstheme="minorHAnsi"/>
          <w:szCs w:val="24"/>
        </w:rPr>
        <w:t>Kurang baik</w:t>
      </w:r>
      <w:r>
        <w:rPr>
          <w:rFonts w:asciiTheme="minorHAnsi" w:hAnsiTheme="minorHAnsi" w:cstheme="minorHAnsi"/>
          <w:szCs w:val="24"/>
        </w:rPr>
        <w:tab/>
        <w:t xml:space="preserve">: </w:t>
      </w:r>
      <w:r w:rsidR="00E4669B">
        <w:rPr>
          <w:rFonts w:asciiTheme="minorHAnsi" w:hAnsiTheme="minorHAnsi" w:cstheme="minorHAnsi"/>
          <w:szCs w:val="24"/>
        </w:rPr>
        <w:t>60</w:t>
      </w:r>
      <w:r>
        <w:rPr>
          <w:rFonts w:asciiTheme="minorHAnsi" w:hAnsiTheme="minorHAnsi" w:cstheme="minorHAnsi"/>
          <w:szCs w:val="24"/>
        </w:rPr>
        <w:t xml:space="preserve">% - &lt; </w:t>
      </w:r>
      <w:r w:rsidR="00E4669B">
        <w:rPr>
          <w:rFonts w:asciiTheme="minorHAnsi" w:hAnsiTheme="minorHAnsi" w:cstheme="minorHAnsi"/>
          <w:szCs w:val="24"/>
        </w:rPr>
        <w:t>8</w:t>
      </w:r>
      <w:r>
        <w:rPr>
          <w:rFonts w:asciiTheme="minorHAnsi" w:hAnsiTheme="minorHAnsi" w:cstheme="minorHAnsi"/>
          <w:szCs w:val="24"/>
        </w:rPr>
        <w:t>0%</w:t>
      </w:r>
    </w:p>
    <w:p w14:paraId="5DD56DE6" w14:textId="1EFD5C96" w:rsidR="008C29CA" w:rsidRPr="00984ABA" w:rsidRDefault="008C29CA" w:rsidP="00984ABA">
      <w:pPr>
        <w:pStyle w:val="ListParagraph"/>
        <w:numPr>
          <w:ilvl w:val="0"/>
          <w:numId w:val="30"/>
        </w:numPr>
        <w:rPr>
          <w:rFonts w:asciiTheme="minorHAnsi" w:hAnsiTheme="minorHAnsi" w:cstheme="minorHAnsi"/>
          <w:szCs w:val="24"/>
        </w:rPr>
      </w:pPr>
      <w:r>
        <w:rPr>
          <w:rFonts w:asciiTheme="minorHAnsi" w:hAnsiTheme="minorHAnsi" w:cstheme="minorHAnsi"/>
          <w:szCs w:val="24"/>
        </w:rPr>
        <w:t>Buruk</w:t>
      </w:r>
      <w:r>
        <w:rPr>
          <w:rFonts w:asciiTheme="minorHAnsi" w:hAnsiTheme="minorHAnsi" w:cstheme="minorHAnsi"/>
          <w:szCs w:val="24"/>
        </w:rPr>
        <w:tab/>
      </w:r>
      <w:r>
        <w:rPr>
          <w:rFonts w:asciiTheme="minorHAnsi" w:hAnsiTheme="minorHAnsi" w:cstheme="minorHAnsi"/>
          <w:szCs w:val="24"/>
        </w:rPr>
        <w:tab/>
        <w:t xml:space="preserve">: </w:t>
      </w:r>
      <w:r w:rsidR="00E4669B">
        <w:rPr>
          <w:rFonts w:asciiTheme="minorHAnsi" w:hAnsiTheme="minorHAnsi" w:cstheme="minorHAnsi"/>
          <w:szCs w:val="24"/>
        </w:rPr>
        <w:t>&gt; 80</w:t>
      </w:r>
      <w:r>
        <w:rPr>
          <w:rFonts w:asciiTheme="minorHAnsi" w:hAnsiTheme="minorHAnsi" w:cstheme="minorHAnsi"/>
          <w:szCs w:val="24"/>
        </w:rPr>
        <w:t>%</w:t>
      </w:r>
    </w:p>
    <w:p w14:paraId="2E552E93" w14:textId="310DEC00" w:rsidR="00EF7DEB" w:rsidRPr="00EF7DEB" w:rsidRDefault="00EF7DEB" w:rsidP="00EF7DEB">
      <w:pPr>
        <w:numPr>
          <w:ilvl w:val="0"/>
          <w:numId w:val="7"/>
        </w:numPr>
        <w:contextualSpacing/>
        <w:rPr>
          <w:rFonts w:asciiTheme="minorHAnsi" w:hAnsiTheme="minorHAnsi" w:cstheme="minorHAnsi"/>
          <w:bCs/>
          <w:szCs w:val="24"/>
        </w:rPr>
      </w:pPr>
      <w:r w:rsidRPr="00EF7DEB">
        <w:rPr>
          <w:rFonts w:asciiTheme="minorHAnsi" w:hAnsiTheme="minorHAnsi" w:cstheme="minorHAnsi"/>
          <w:bCs/>
          <w:i/>
          <w:iCs/>
          <w:szCs w:val="24"/>
        </w:rPr>
        <w:t>Debt to Equity Ratio</w:t>
      </w:r>
      <w:r w:rsidRPr="00EF7DEB">
        <w:rPr>
          <w:rFonts w:asciiTheme="minorHAnsi" w:hAnsiTheme="minorHAnsi" w:cstheme="minorHAnsi"/>
          <w:bCs/>
          <w:szCs w:val="24"/>
        </w:rPr>
        <w:t xml:space="preserve"> (DER)</w:t>
      </w:r>
    </w:p>
    <w:p w14:paraId="14E88530" w14:textId="71B8770D" w:rsidR="00EF7DEB" w:rsidRPr="00EF7DEB" w:rsidRDefault="00EF7DEB" w:rsidP="00EF7DEB">
      <w:pPr>
        <w:ind w:left="360"/>
        <w:contextualSpacing/>
        <w:rPr>
          <w:rFonts w:asciiTheme="minorHAnsi" w:hAnsiTheme="minorHAnsi" w:cstheme="minorHAnsi"/>
          <w:bCs/>
          <w:szCs w:val="24"/>
        </w:rPr>
      </w:pPr>
      <w:r>
        <w:rPr>
          <w:rFonts w:asciiTheme="minorHAnsi" w:hAnsiTheme="minorHAnsi" w:cstheme="minorHAnsi"/>
          <w:noProof/>
          <w:szCs w:val="24"/>
        </w:rPr>
        <mc:AlternateContent>
          <mc:Choice Requires="wps">
            <w:drawing>
              <wp:anchor distT="0" distB="0" distL="114300" distR="114300" simplePos="0" relativeHeight="251666432" behindDoc="1" locked="0" layoutInCell="1" allowOverlap="1" wp14:anchorId="443C46E3" wp14:editId="2666E29A">
                <wp:simplePos x="0" y="0"/>
                <wp:positionH relativeFrom="column">
                  <wp:posOffset>1522095</wp:posOffset>
                </wp:positionH>
                <wp:positionV relativeFrom="paragraph">
                  <wp:posOffset>502285</wp:posOffset>
                </wp:positionV>
                <wp:extent cx="2266950" cy="4667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2266950" cy="466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0026625" id="Rectangle 23" o:spid="_x0000_s1026" style="position:absolute;margin-left:119.85pt;margin-top:39.55pt;width:178.5pt;height:36.7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" fillcolor="white [3212]" strokecolor="black [3213]" strokeweight="1pt"/>
            </w:pict>
          </mc:Fallback>
        </mc:AlternateContent>
      </w:r>
      <w:r w:rsidRPr="00EF7DEB">
        <w:rPr>
          <w:rFonts w:asciiTheme="minorHAnsi" w:hAnsiTheme="minorHAnsi" w:cstheme="minorHAnsi"/>
          <w:bCs/>
          <w:i/>
          <w:iCs/>
          <w:szCs w:val="24"/>
        </w:rPr>
        <w:t>Debt to Equity</w:t>
      </w:r>
      <w:r w:rsidRPr="00EF7DEB">
        <w:rPr>
          <w:rFonts w:asciiTheme="minorHAnsi" w:hAnsiTheme="minorHAnsi" w:cstheme="minorHAnsi"/>
          <w:bCs/>
          <w:szCs w:val="24"/>
        </w:rPr>
        <w:t xml:space="preserve"> (DER) adalah rasio untuk mengukur perhitungan hutang dengan ekuitas (Kasmir, 2015)</w:t>
      </w:r>
    </w:p>
    <w:p w14:paraId="374A365D" w14:textId="38D50A6C" w:rsidR="00EF7DEB" w:rsidRPr="00EF7DEB" w:rsidRDefault="00EF7DEB" w:rsidP="00EF7DEB">
      <w:pPr>
        <w:spacing w:after="0"/>
        <w:ind w:left="1797" w:hanging="1800"/>
        <w:contextualSpacing/>
        <w:rPr>
          <w:rFonts w:asciiTheme="minorHAnsi" w:hAnsiTheme="minorHAnsi" w:cstheme="minorHAnsi"/>
          <w:bCs/>
          <w:szCs w:val="24"/>
        </w:rPr>
      </w:pPr>
      <w:r w:rsidRPr="00EF7DEB">
        <w:rPr>
          <w:rFonts w:asciiTheme="minorHAnsi" w:hAnsiTheme="minorHAnsi" w:cstheme="minorHAnsi"/>
          <w:bCs/>
          <w:szCs w:val="24"/>
        </w:rPr>
        <w:t xml:space="preserve">     </w:t>
      </w:r>
      <w:r>
        <w:rPr>
          <w:rFonts w:asciiTheme="minorHAnsi" w:hAnsiTheme="minorHAnsi" w:cstheme="minorHAnsi"/>
          <w:bCs/>
          <w:szCs w:val="24"/>
        </w:rPr>
        <w:tab/>
      </w:r>
      <w:r>
        <w:rPr>
          <w:rFonts w:asciiTheme="minorHAnsi" w:hAnsiTheme="minorHAnsi" w:cstheme="minorHAnsi"/>
          <w:bCs/>
          <w:szCs w:val="24"/>
        </w:rPr>
        <w:tab/>
      </w:r>
      <w:r>
        <w:rPr>
          <w:rFonts w:asciiTheme="minorHAnsi" w:hAnsiTheme="minorHAnsi" w:cstheme="minorHAnsi"/>
          <w:bCs/>
          <w:szCs w:val="24"/>
        </w:rPr>
        <w:tab/>
      </w:r>
      <w:r w:rsidRPr="00EF7DEB">
        <w:rPr>
          <w:rFonts w:asciiTheme="minorHAnsi" w:hAnsiTheme="minorHAnsi" w:cstheme="minorHAnsi"/>
          <w:bCs/>
          <w:szCs w:val="24"/>
        </w:rPr>
        <w:t>DER</w:t>
      </w:r>
      <w:r w:rsidRPr="00EF7DEB">
        <w:rPr>
          <w:rFonts w:asciiTheme="minorHAnsi" w:hAnsiTheme="minorHAnsi" w:cstheme="minorHAnsi"/>
          <w:b/>
          <w:bCs/>
          <w:szCs w:val="24"/>
          <w:lang w:val="id-ID"/>
        </w:rPr>
        <w:t xml:space="preserve"> =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Total Hutang</m:t>
            </m:r>
          </m:num>
          <m:den>
            <m:r>
              <m:rPr>
                <m:sty m:val="p"/>
              </m:rPr>
              <w:rPr>
                <w:rFonts w:ascii="Cambria Math" w:hAnsi="Cambria Math" w:cstheme="minorHAnsi"/>
                <w:szCs w:val="24"/>
                <w:lang w:val="id-ID"/>
              </w:rPr>
              <m:t>Total Ekuitas</m:t>
            </m:r>
          </m:den>
        </m:f>
        <m:r>
          <w:rPr>
            <w:rFonts w:ascii="Cambria Math" w:eastAsia="Calibri" w:hAnsi="Cambria Math" w:cstheme="minorHAnsi"/>
            <w:szCs w:val="24"/>
            <w:lang w:val="id-ID"/>
          </w:rPr>
          <m:t xml:space="preserve"> x 100%</m:t>
        </m:r>
      </m:oMath>
      <w:r w:rsidRPr="00EF7DEB">
        <w:rPr>
          <w:rFonts w:asciiTheme="minorHAnsi" w:hAnsiTheme="minorHAnsi" w:cstheme="minorHAnsi"/>
          <w:bCs/>
          <w:szCs w:val="24"/>
        </w:rPr>
        <w:t xml:space="preserve"> </w:t>
      </w:r>
    </w:p>
    <w:p w14:paraId="3A2F939D" w14:textId="19F4AE9B" w:rsidR="00935D96" w:rsidRPr="003C029C" w:rsidRDefault="003C029C" w:rsidP="003C029C">
      <w:pPr>
        <w:spacing w:after="0"/>
        <w:rPr>
          <w:rFonts w:asciiTheme="minorHAnsi" w:hAnsiTheme="minorHAnsi" w:cstheme="minorHAnsi"/>
          <w:b/>
          <w:bCs/>
          <w:szCs w:val="24"/>
        </w:rPr>
      </w:pPr>
      <w:r w:rsidRPr="003C029C">
        <w:rPr>
          <w:rFonts w:asciiTheme="minorHAnsi" w:hAnsiTheme="minorHAnsi" w:cstheme="minorHAnsi"/>
          <w:b/>
          <w:bCs/>
          <w:szCs w:val="24"/>
        </w:rPr>
        <w:t xml:space="preserve">Rasio Aktivitas </w:t>
      </w:r>
    </w:p>
    <w:p w14:paraId="73595E08" w14:textId="6C7BDF73" w:rsidR="003C029C" w:rsidRDefault="003C029C" w:rsidP="003C029C">
      <w:pPr>
        <w:numPr>
          <w:ilvl w:val="0"/>
          <w:numId w:val="9"/>
        </w:numPr>
        <w:contextualSpacing/>
        <w:rPr>
          <w:rFonts w:asciiTheme="minorHAnsi" w:hAnsiTheme="minorHAnsi" w:cstheme="minorHAnsi"/>
          <w:bCs/>
          <w:szCs w:val="24"/>
        </w:rPr>
      </w:pPr>
      <w:r w:rsidRPr="003C029C">
        <w:rPr>
          <w:rFonts w:asciiTheme="minorHAnsi" w:hAnsiTheme="minorHAnsi" w:cstheme="minorHAnsi"/>
          <w:bCs/>
          <w:i/>
          <w:iCs/>
          <w:szCs w:val="24"/>
        </w:rPr>
        <w:t>Total Asset Turn Over Ratio</w:t>
      </w:r>
      <w:r w:rsidRPr="003C029C">
        <w:rPr>
          <w:rFonts w:asciiTheme="minorHAnsi" w:hAnsiTheme="minorHAnsi" w:cstheme="minorHAnsi"/>
          <w:bCs/>
          <w:szCs w:val="24"/>
        </w:rPr>
        <w:t xml:space="preserve"> (TATO)</w:t>
      </w:r>
    </w:p>
    <w:p w14:paraId="47CA0C5B" w14:textId="399FCBF1" w:rsidR="003C029C" w:rsidRPr="003C029C" w:rsidRDefault="003C029C" w:rsidP="003C029C">
      <w:pPr>
        <w:ind w:left="360"/>
        <w:contextualSpacing/>
        <w:rPr>
          <w:rFonts w:asciiTheme="minorHAnsi" w:hAnsiTheme="minorHAnsi" w:cstheme="minorHAnsi"/>
          <w:bCs/>
          <w:szCs w:val="24"/>
        </w:rPr>
      </w:pPr>
      <w:r>
        <w:rPr>
          <w:rFonts w:asciiTheme="minorHAnsi" w:hAnsiTheme="minorHAnsi" w:cstheme="minorHAnsi"/>
          <w:noProof/>
          <w:szCs w:val="24"/>
        </w:rPr>
        <mc:AlternateContent>
          <mc:Choice Requires="wps">
            <w:drawing>
              <wp:anchor distT="0" distB="0" distL="114300" distR="114300" simplePos="0" relativeHeight="251668480" behindDoc="1" locked="0" layoutInCell="1" allowOverlap="1" wp14:anchorId="35C0E2C3" wp14:editId="38256517">
                <wp:simplePos x="0" y="0"/>
                <wp:positionH relativeFrom="column">
                  <wp:posOffset>1664970</wp:posOffset>
                </wp:positionH>
                <wp:positionV relativeFrom="paragraph">
                  <wp:posOffset>487680</wp:posOffset>
                </wp:positionV>
                <wp:extent cx="1666875" cy="4095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666875" cy="409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5BCD6EA" id="Rectangle 24" o:spid="_x0000_s1026" style="position:absolute;margin-left:131.1pt;margin-top:38.4pt;width:131.25pt;height:3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" fillcolor="white [3212]" strokecolor="black [3213]" strokeweight="1pt"/>
            </w:pict>
          </mc:Fallback>
        </mc:AlternateContent>
      </w:r>
      <w:r w:rsidRPr="003C029C">
        <w:rPr>
          <w:rFonts w:asciiTheme="minorHAnsi" w:hAnsiTheme="minorHAnsi" w:cstheme="minorHAnsi"/>
          <w:bCs/>
          <w:szCs w:val="24"/>
        </w:rPr>
        <w:t>Rasio ini digunakan untuk mengukur besar perputaran semua aktiva yang dimiliki perusahaan (Kasmir, 2015)</w:t>
      </w:r>
    </w:p>
    <w:p w14:paraId="2D48CE2F" w14:textId="61C71D0C" w:rsidR="003C029C" w:rsidRPr="003C029C" w:rsidRDefault="003C029C" w:rsidP="003C029C">
      <w:pPr>
        <w:spacing w:after="0"/>
        <w:ind w:left="1800" w:hanging="1800"/>
        <w:contextualSpacing/>
        <w:rPr>
          <w:rFonts w:asciiTheme="minorHAnsi" w:hAnsiTheme="minorHAnsi" w:cstheme="minorHAnsi"/>
          <w:bCs/>
          <w:i/>
          <w:szCs w:val="24"/>
        </w:rPr>
      </w:pPr>
      <w:r w:rsidRPr="003C029C">
        <w:rPr>
          <w:rFonts w:asciiTheme="minorHAnsi" w:hAnsiTheme="minorHAnsi" w:cstheme="minorHAnsi"/>
          <w:bCs/>
          <w:szCs w:val="24"/>
        </w:rPr>
        <w:t xml:space="preserve">     </w:t>
      </w:r>
      <w:r>
        <w:rPr>
          <w:rFonts w:asciiTheme="minorHAnsi" w:hAnsiTheme="minorHAnsi" w:cstheme="minorHAnsi"/>
          <w:bCs/>
          <w:szCs w:val="24"/>
        </w:rPr>
        <w:tab/>
      </w:r>
      <w:r>
        <w:rPr>
          <w:rFonts w:asciiTheme="minorHAnsi" w:hAnsiTheme="minorHAnsi" w:cstheme="minorHAnsi"/>
          <w:bCs/>
          <w:szCs w:val="24"/>
        </w:rPr>
        <w:tab/>
      </w:r>
      <w:r>
        <w:rPr>
          <w:rFonts w:asciiTheme="minorHAnsi" w:hAnsiTheme="minorHAnsi" w:cstheme="minorHAnsi"/>
          <w:bCs/>
          <w:szCs w:val="24"/>
        </w:rPr>
        <w:tab/>
      </w:r>
      <w:r w:rsidRPr="003C029C">
        <w:rPr>
          <w:rFonts w:asciiTheme="minorHAnsi" w:hAnsiTheme="minorHAnsi" w:cstheme="minorHAnsi"/>
          <w:bCs/>
          <w:szCs w:val="24"/>
        </w:rPr>
        <w:t>TATO</w:t>
      </w:r>
      <w:r w:rsidRPr="003C029C">
        <w:rPr>
          <w:rFonts w:asciiTheme="minorHAnsi" w:hAnsiTheme="minorHAnsi" w:cstheme="minorHAnsi"/>
          <w:b/>
          <w:bCs/>
          <w:szCs w:val="24"/>
          <w:lang w:val="id-ID"/>
        </w:rPr>
        <w:t xml:space="preserve"> =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Pendapatan</m:t>
            </m:r>
          </m:num>
          <m:den>
            <m:r>
              <m:rPr>
                <m:sty m:val="p"/>
              </m:rPr>
              <w:rPr>
                <w:rFonts w:ascii="Cambria Math" w:hAnsi="Cambria Math" w:cstheme="minorHAnsi"/>
                <w:szCs w:val="24"/>
                <w:lang w:val="id-ID"/>
              </w:rPr>
              <m:t>Total Aktiva</m:t>
            </m:r>
          </m:den>
        </m:f>
        <m:r>
          <w:rPr>
            <w:rFonts w:ascii="Cambria Math" w:eastAsia="Calibri" w:hAnsi="Cambria Math" w:cstheme="minorHAnsi"/>
            <w:szCs w:val="24"/>
            <w:lang w:val="id-ID"/>
          </w:rPr>
          <m:t xml:space="preserve"> x 1</m:t>
        </m:r>
      </m:oMath>
      <w:r w:rsidRPr="003C029C">
        <w:rPr>
          <w:rFonts w:asciiTheme="minorHAnsi" w:hAnsiTheme="minorHAnsi" w:cstheme="minorHAnsi"/>
          <w:bCs/>
          <w:szCs w:val="24"/>
        </w:rPr>
        <w:t xml:space="preserve"> </w:t>
      </w:r>
    </w:p>
    <w:p w14:paraId="5D1AB3B8" w14:textId="77777777" w:rsidR="003C029C" w:rsidRPr="003C029C" w:rsidRDefault="003C029C" w:rsidP="003C029C">
      <w:pPr>
        <w:numPr>
          <w:ilvl w:val="0"/>
          <w:numId w:val="9"/>
        </w:numPr>
        <w:contextualSpacing/>
        <w:rPr>
          <w:rFonts w:asciiTheme="minorHAnsi" w:hAnsiTheme="minorHAnsi" w:cstheme="minorHAnsi"/>
          <w:bCs/>
          <w:i/>
          <w:iCs/>
          <w:szCs w:val="24"/>
        </w:rPr>
      </w:pPr>
      <w:r w:rsidRPr="003C029C">
        <w:rPr>
          <w:rFonts w:asciiTheme="minorHAnsi" w:hAnsiTheme="minorHAnsi" w:cstheme="minorHAnsi"/>
          <w:bCs/>
          <w:i/>
          <w:iCs/>
          <w:szCs w:val="24"/>
        </w:rPr>
        <w:t>Fix Asset Turn Over Ratio</w:t>
      </w:r>
    </w:p>
    <w:p w14:paraId="646D8118" w14:textId="38EAC924" w:rsidR="003C029C" w:rsidRPr="003C029C" w:rsidRDefault="003C029C" w:rsidP="003C029C">
      <w:pPr>
        <w:ind w:left="360"/>
        <w:contextualSpacing/>
        <w:rPr>
          <w:rFonts w:asciiTheme="minorHAnsi" w:hAnsiTheme="minorHAnsi" w:cstheme="minorHAnsi"/>
          <w:bCs/>
          <w:szCs w:val="24"/>
        </w:rPr>
      </w:pPr>
      <w:r>
        <w:rPr>
          <w:rFonts w:asciiTheme="minorHAnsi" w:hAnsiTheme="minorHAnsi" w:cstheme="minorHAnsi"/>
          <w:noProof/>
          <w:szCs w:val="24"/>
        </w:rPr>
        <mc:AlternateContent>
          <mc:Choice Requires="wps">
            <w:drawing>
              <wp:anchor distT="0" distB="0" distL="114300" distR="114300" simplePos="0" relativeHeight="251670528" behindDoc="1" locked="0" layoutInCell="1" allowOverlap="1" wp14:anchorId="48D920DA" wp14:editId="22123372">
                <wp:simplePos x="0" y="0"/>
                <wp:positionH relativeFrom="column">
                  <wp:posOffset>1341120</wp:posOffset>
                </wp:positionH>
                <wp:positionV relativeFrom="paragraph">
                  <wp:posOffset>501015</wp:posOffset>
                </wp:positionV>
                <wp:extent cx="2400300" cy="4667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2400300" cy="466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E5D450B" id="Rectangle 26" o:spid="_x0000_s1026" style="position:absolute;margin-left:105.6pt;margin-top:39.45pt;width:189pt;height:36.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" fillcolor="white [3212]" strokecolor="black [3213]" strokeweight="1pt"/>
            </w:pict>
          </mc:Fallback>
        </mc:AlternateContent>
      </w:r>
      <w:r w:rsidRPr="003C029C">
        <w:rPr>
          <w:rFonts w:asciiTheme="minorHAnsi" w:hAnsiTheme="minorHAnsi" w:cstheme="minorHAnsi"/>
          <w:bCs/>
          <w:szCs w:val="24"/>
        </w:rPr>
        <w:t>Rasio ini guna melihat kemampuan perusahaan dalam melakukan penagihan piutang sehingga berhasil menjadi kas.</w:t>
      </w:r>
    </w:p>
    <w:p w14:paraId="5AF4F39A" w14:textId="7D09371B" w:rsidR="003C029C" w:rsidRPr="0006481F" w:rsidRDefault="003C029C" w:rsidP="000B47C1">
      <w:pPr>
        <w:ind w:left="1080" w:hanging="1800"/>
        <w:rPr>
          <w:rFonts w:asciiTheme="minorHAnsi" w:hAnsiTheme="minorHAnsi" w:cstheme="minorHAnsi"/>
          <w:szCs w:val="24"/>
        </w:rPr>
      </w:pPr>
      <w:r w:rsidRPr="003C029C">
        <w:rPr>
          <w:rFonts w:asciiTheme="minorHAnsi" w:hAnsiTheme="minorHAnsi" w:cstheme="minorHAnsi"/>
          <w:bCs/>
          <w:i/>
          <w:iCs/>
          <w:szCs w:val="24"/>
        </w:rPr>
        <w:t xml:space="preserve">                 </w:t>
      </w:r>
      <w:r>
        <w:rPr>
          <w:rFonts w:asciiTheme="minorHAnsi" w:hAnsiTheme="minorHAnsi" w:cstheme="minorHAnsi"/>
          <w:bCs/>
          <w:i/>
          <w:iCs/>
          <w:szCs w:val="24"/>
        </w:rPr>
        <w:tab/>
      </w:r>
      <w:r>
        <w:rPr>
          <w:rFonts w:asciiTheme="minorHAnsi" w:hAnsiTheme="minorHAnsi" w:cstheme="minorHAnsi"/>
          <w:bCs/>
          <w:i/>
          <w:iCs/>
          <w:szCs w:val="24"/>
        </w:rPr>
        <w:tab/>
      </w:r>
      <w:r>
        <w:rPr>
          <w:rFonts w:asciiTheme="minorHAnsi" w:hAnsiTheme="minorHAnsi" w:cstheme="minorHAnsi"/>
          <w:bCs/>
          <w:i/>
          <w:iCs/>
          <w:szCs w:val="24"/>
        </w:rPr>
        <w:tab/>
      </w:r>
      <w:r w:rsidRPr="003C029C">
        <w:rPr>
          <w:rFonts w:asciiTheme="minorHAnsi" w:hAnsiTheme="minorHAnsi" w:cstheme="minorHAnsi"/>
          <w:bCs/>
          <w:i/>
          <w:iCs/>
          <w:szCs w:val="24"/>
        </w:rPr>
        <w:t xml:space="preserve"> Fix Asset Turn Over</w:t>
      </w:r>
      <w:r w:rsidRPr="003C029C">
        <w:rPr>
          <w:rFonts w:asciiTheme="minorHAnsi" w:hAnsiTheme="minorHAnsi" w:cstheme="minorHAnsi"/>
          <w:bCs/>
          <w:szCs w:val="24"/>
        </w:rPr>
        <w:t xml:space="preserve"> </w:t>
      </w:r>
      <w:r w:rsidRPr="003C029C">
        <w:rPr>
          <w:rFonts w:asciiTheme="minorHAnsi" w:hAnsiTheme="minorHAnsi" w:cstheme="minorHAnsi"/>
          <w:b/>
          <w:bCs/>
          <w:szCs w:val="24"/>
          <w:lang w:val="id-ID"/>
        </w:rPr>
        <w:t xml:space="preserve">=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Pendapatan</m:t>
            </m:r>
          </m:num>
          <m:den>
            <m:r>
              <m:rPr>
                <m:sty m:val="p"/>
              </m:rPr>
              <w:rPr>
                <w:rFonts w:ascii="Cambria Math" w:hAnsi="Cambria Math" w:cstheme="minorHAnsi"/>
                <w:szCs w:val="24"/>
                <w:lang w:val="id-ID"/>
              </w:rPr>
              <m:t>Aset Tetap</m:t>
            </m:r>
          </m:den>
        </m:f>
        <m:r>
          <w:rPr>
            <w:rFonts w:ascii="Cambria Math" w:eastAsia="Calibri" w:hAnsi="Cambria Math" w:cstheme="minorHAnsi"/>
            <w:szCs w:val="24"/>
            <w:lang w:val="id-ID"/>
          </w:rPr>
          <m:t xml:space="preserve"> x 1</m:t>
        </m:r>
      </m:oMath>
    </w:p>
    <w:p w14:paraId="489BEF26" w14:textId="0ACA019A" w:rsidR="000B47C1" w:rsidRDefault="000B47C1" w:rsidP="000B47C1">
      <w:pPr>
        <w:spacing w:after="0"/>
        <w:rPr>
          <w:rFonts w:asciiTheme="minorHAnsi" w:hAnsiTheme="minorHAnsi" w:cstheme="minorHAnsi"/>
          <w:b/>
          <w:bCs/>
          <w:szCs w:val="24"/>
        </w:rPr>
      </w:pPr>
    </w:p>
    <w:p w14:paraId="6225383C" w14:textId="77777777" w:rsidR="001D7DCB" w:rsidRDefault="001D7DCB" w:rsidP="000B47C1">
      <w:pPr>
        <w:spacing w:after="0"/>
        <w:rPr>
          <w:rFonts w:asciiTheme="minorHAnsi" w:hAnsiTheme="minorHAnsi" w:cstheme="minorHAnsi"/>
          <w:b/>
          <w:bCs/>
          <w:szCs w:val="24"/>
        </w:rPr>
      </w:pPr>
    </w:p>
    <w:p w14:paraId="24DB63BC" w14:textId="0F8AFD54" w:rsidR="00EF7DEB" w:rsidRPr="000B47C1" w:rsidRDefault="000B47C1" w:rsidP="000B47C1">
      <w:pPr>
        <w:spacing w:after="0"/>
        <w:rPr>
          <w:rFonts w:asciiTheme="minorHAnsi" w:hAnsiTheme="minorHAnsi" w:cstheme="minorHAnsi"/>
          <w:b/>
          <w:bCs/>
          <w:szCs w:val="24"/>
        </w:rPr>
      </w:pPr>
      <w:r w:rsidRPr="000B47C1">
        <w:rPr>
          <w:rFonts w:asciiTheme="minorHAnsi" w:hAnsiTheme="minorHAnsi" w:cstheme="minorHAnsi"/>
          <w:b/>
          <w:bCs/>
          <w:szCs w:val="24"/>
        </w:rPr>
        <w:lastRenderedPageBreak/>
        <w:t xml:space="preserve">Rasio Profitabilitas </w:t>
      </w:r>
    </w:p>
    <w:p w14:paraId="542D3C93" w14:textId="5FF072F0" w:rsidR="000B47C1" w:rsidRPr="000B47C1" w:rsidRDefault="000B47C1" w:rsidP="00106E76">
      <w:pPr>
        <w:numPr>
          <w:ilvl w:val="0"/>
          <w:numId w:val="11"/>
        </w:numPr>
        <w:contextualSpacing/>
        <w:rPr>
          <w:rFonts w:asciiTheme="minorHAnsi" w:hAnsiTheme="minorHAnsi" w:cstheme="minorHAnsi"/>
          <w:bCs/>
          <w:i/>
          <w:iCs/>
          <w:szCs w:val="24"/>
        </w:rPr>
      </w:pPr>
      <w:r w:rsidRPr="000B47C1">
        <w:rPr>
          <w:rFonts w:asciiTheme="minorHAnsi" w:hAnsiTheme="minorHAnsi" w:cstheme="minorHAnsi"/>
          <w:bCs/>
          <w:i/>
          <w:iCs/>
          <w:szCs w:val="24"/>
        </w:rPr>
        <w:t>Gross Profit Margin (GPM)</w:t>
      </w:r>
    </w:p>
    <w:p w14:paraId="6679BD46" w14:textId="425FA9F4" w:rsidR="000B47C1" w:rsidRPr="000B47C1" w:rsidRDefault="00106E76" w:rsidP="00106E76">
      <w:pPr>
        <w:ind w:left="360"/>
        <w:contextualSpacing/>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72576" behindDoc="1" locked="0" layoutInCell="1" allowOverlap="1" wp14:anchorId="191F4F3A" wp14:editId="4521DD6E">
                <wp:simplePos x="0" y="0"/>
                <wp:positionH relativeFrom="column">
                  <wp:posOffset>1760220</wp:posOffset>
                </wp:positionH>
                <wp:positionV relativeFrom="paragraph">
                  <wp:posOffset>500380</wp:posOffset>
                </wp:positionV>
                <wp:extent cx="1924050" cy="40957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1924050" cy="409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568C19A" id="Rectangle 27" o:spid="_x0000_s1026" style="position:absolute;margin-left:138.6pt;margin-top:39.4pt;width:151.5pt;height:3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" fillcolor="white [3212]" strokecolor="black [3213]" strokeweight="1pt"/>
            </w:pict>
          </mc:Fallback>
        </mc:AlternateContent>
      </w:r>
      <w:r w:rsidR="000B47C1" w:rsidRPr="000B47C1">
        <w:rPr>
          <w:rFonts w:asciiTheme="minorHAnsi" w:hAnsiTheme="minorHAnsi" w:cstheme="minorHAnsi"/>
          <w:szCs w:val="24"/>
        </w:rPr>
        <w:t xml:space="preserve">Merupakan </w:t>
      </w:r>
      <w:r w:rsidR="000B47C1" w:rsidRPr="000B47C1">
        <w:rPr>
          <w:rFonts w:asciiTheme="minorHAnsi" w:hAnsiTheme="minorHAnsi" w:cstheme="minorHAnsi"/>
          <w:bCs/>
          <w:szCs w:val="24"/>
        </w:rPr>
        <w:t>ukuran</w:t>
      </w:r>
      <w:r w:rsidR="000B47C1" w:rsidRPr="000B47C1">
        <w:rPr>
          <w:rFonts w:asciiTheme="minorHAnsi" w:hAnsiTheme="minorHAnsi" w:cstheme="minorHAnsi"/>
          <w:szCs w:val="24"/>
        </w:rPr>
        <w:t xml:space="preserve"> persentase dari setiap hasil sisa penjualan sesudah perusahaan membayar harga pokok penjualan.</w:t>
      </w:r>
    </w:p>
    <w:p w14:paraId="675F1984" w14:textId="1FA111D2" w:rsidR="000B47C1" w:rsidRPr="000B47C1" w:rsidRDefault="000B47C1" w:rsidP="000B47C1">
      <w:pPr>
        <w:spacing w:after="0"/>
        <w:ind w:left="1800" w:hanging="1800"/>
        <w:contextualSpacing/>
        <w:rPr>
          <w:rFonts w:asciiTheme="minorHAnsi" w:hAnsiTheme="minorHAnsi" w:cstheme="minorHAnsi"/>
          <w:szCs w:val="24"/>
        </w:rPr>
      </w:pPr>
      <w:bookmarkStart w:id="4" w:name="_Hlk117301371"/>
      <w:r w:rsidRPr="000B47C1">
        <w:rPr>
          <w:rFonts w:asciiTheme="minorHAnsi" w:hAnsiTheme="minorHAnsi" w:cstheme="minorHAnsi"/>
          <w:bCs/>
          <w:szCs w:val="24"/>
        </w:rPr>
        <w:t xml:space="preserve">   </w:t>
      </w:r>
      <w:r w:rsidR="00106E76">
        <w:rPr>
          <w:rFonts w:asciiTheme="minorHAnsi" w:hAnsiTheme="minorHAnsi" w:cstheme="minorHAnsi"/>
          <w:bCs/>
          <w:szCs w:val="24"/>
        </w:rPr>
        <w:tab/>
      </w:r>
      <w:r w:rsidR="00106E76">
        <w:rPr>
          <w:rFonts w:asciiTheme="minorHAnsi" w:hAnsiTheme="minorHAnsi" w:cstheme="minorHAnsi"/>
          <w:bCs/>
          <w:szCs w:val="24"/>
        </w:rPr>
        <w:tab/>
      </w:r>
      <w:r w:rsidR="00106E76">
        <w:rPr>
          <w:rFonts w:asciiTheme="minorHAnsi" w:hAnsiTheme="minorHAnsi" w:cstheme="minorHAnsi"/>
          <w:bCs/>
          <w:szCs w:val="24"/>
        </w:rPr>
        <w:tab/>
      </w:r>
      <w:r w:rsidRPr="000B47C1">
        <w:rPr>
          <w:rFonts w:asciiTheme="minorHAnsi" w:hAnsiTheme="minorHAnsi" w:cstheme="minorHAnsi"/>
          <w:bCs/>
          <w:szCs w:val="24"/>
        </w:rPr>
        <w:t xml:space="preserve">  GPM</w:t>
      </w:r>
      <w:r w:rsidRPr="000B47C1">
        <w:rPr>
          <w:rFonts w:asciiTheme="minorHAnsi" w:hAnsiTheme="minorHAnsi" w:cstheme="minorHAnsi"/>
          <w:b/>
          <w:bCs/>
          <w:szCs w:val="24"/>
          <w:lang w:val="id-ID"/>
        </w:rPr>
        <w:t xml:space="preserve"> = </w:t>
      </w:r>
      <m:oMath>
        <m:f>
          <m:fPr>
            <m:ctrlPr>
              <w:rPr>
                <w:rFonts w:ascii="Cambria Math" w:hAnsi="Cambria Math" w:cstheme="minorHAnsi"/>
                <w:bCs/>
                <w:szCs w:val="24"/>
                <w:lang w:val="id-ID"/>
              </w:rPr>
            </m:ctrlPr>
          </m:fPr>
          <m:num>
            <m:r>
              <m:rPr>
                <m:sty m:val="p"/>
              </m:rPr>
              <w:rPr>
                <w:rFonts w:ascii="Cambria Math" w:hAnsi="Cambria Math" w:cstheme="minorHAnsi"/>
                <w:szCs w:val="24"/>
                <w:lang w:val="id-ID"/>
              </w:rPr>
              <m:t>Laba K</m:t>
            </m:r>
            <m:r>
              <w:rPr>
                <w:rFonts w:ascii="Cambria Math" w:hAnsi="Cambria Math" w:cstheme="minorHAnsi"/>
                <w:szCs w:val="24"/>
                <w:lang w:val="id-ID"/>
              </w:rPr>
              <m:t>otor</m:t>
            </m:r>
          </m:num>
          <m:den>
            <m:r>
              <m:rPr>
                <m:sty m:val="p"/>
              </m:rPr>
              <w:rPr>
                <w:rFonts w:ascii="Cambria Math" w:hAnsi="Cambria Math" w:cstheme="minorHAnsi"/>
                <w:szCs w:val="24"/>
                <w:lang w:val="id-ID"/>
              </w:rPr>
              <m:t>P</m:t>
            </m:r>
            <m:r>
              <w:rPr>
                <w:rFonts w:ascii="Cambria Math" w:hAnsi="Cambria Math" w:cstheme="minorHAnsi"/>
                <w:szCs w:val="24"/>
                <w:lang w:val="id-ID"/>
              </w:rPr>
              <m:t>enjualan</m:t>
            </m:r>
          </m:den>
        </m:f>
        <m:r>
          <w:rPr>
            <w:rFonts w:ascii="Cambria Math" w:hAnsi="Cambria Math" w:cstheme="minorHAnsi"/>
            <w:szCs w:val="24"/>
            <w:lang w:val="id-ID"/>
          </w:rPr>
          <m:t xml:space="preserve"> x 100%</m:t>
        </m:r>
      </m:oMath>
    </w:p>
    <w:bookmarkEnd w:id="4"/>
    <w:p w14:paraId="4662DD28" w14:textId="4CD960F0" w:rsidR="000B47C1" w:rsidRPr="000B47C1" w:rsidRDefault="000B47C1" w:rsidP="00106E76">
      <w:pPr>
        <w:numPr>
          <w:ilvl w:val="0"/>
          <w:numId w:val="11"/>
        </w:numPr>
        <w:contextualSpacing/>
        <w:rPr>
          <w:rFonts w:asciiTheme="minorHAnsi" w:hAnsiTheme="minorHAnsi" w:cstheme="minorHAnsi"/>
          <w:bCs/>
          <w:i/>
          <w:iCs/>
          <w:szCs w:val="24"/>
        </w:rPr>
      </w:pPr>
      <w:r w:rsidRPr="000B47C1">
        <w:rPr>
          <w:rFonts w:asciiTheme="minorHAnsi" w:hAnsiTheme="minorHAnsi" w:cstheme="minorHAnsi"/>
          <w:bCs/>
          <w:i/>
          <w:iCs/>
          <w:szCs w:val="24"/>
        </w:rPr>
        <w:t>Net Profit Margin (NPM)</w:t>
      </w:r>
    </w:p>
    <w:p w14:paraId="59CB1934" w14:textId="6289CCD2" w:rsidR="000B47C1" w:rsidRPr="000B47C1" w:rsidRDefault="00106E76" w:rsidP="00106E76">
      <w:pPr>
        <w:ind w:left="360"/>
        <w:contextualSpacing/>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74624" behindDoc="1" locked="0" layoutInCell="1" allowOverlap="1" wp14:anchorId="03542375" wp14:editId="60C9975E">
                <wp:simplePos x="0" y="0"/>
                <wp:positionH relativeFrom="column">
                  <wp:posOffset>1712595</wp:posOffset>
                </wp:positionH>
                <wp:positionV relativeFrom="paragraph">
                  <wp:posOffset>1036955</wp:posOffset>
                </wp:positionV>
                <wp:extent cx="1847850" cy="40957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847850" cy="409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D56D666" id="Rectangle 28" o:spid="_x0000_s1026" style="position:absolute;margin-left:134.85pt;margin-top:81.65pt;width:145.5pt;height:3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" fillcolor="white [3212]" strokecolor="black [3213]" strokeweight="1pt"/>
            </w:pict>
          </mc:Fallback>
        </mc:AlternateContent>
      </w:r>
      <w:r w:rsidR="000B47C1" w:rsidRPr="000B47C1">
        <w:rPr>
          <w:rFonts w:asciiTheme="minorHAnsi" w:hAnsiTheme="minorHAnsi" w:cstheme="minorHAnsi"/>
          <w:szCs w:val="24"/>
        </w:rPr>
        <w:t>Berbeda dengan gross profit margin, rasio menghitung persentase dari setiap hasil sisa penjualan sesudah dikurangi semua biaya dan pengeluaran, termasuk bunga dan pajak. Secara ringkas, rasio ini mengukur tingkat kemampuan perusahaan dalam mendapatkan laba bersih.</w:t>
      </w:r>
    </w:p>
    <w:p w14:paraId="5F92B947" w14:textId="466B60F8" w:rsidR="000B47C1" w:rsidRPr="000B47C1" w:rsidRDefault="000B47C1" w:rsidP="000B47C1">
      <w:pPr>
        <w:spacing w:after="0"/>
        <w:rPr>
          <w:rFonts w:asciiTheme="minorHAnsi" w:hAnsiTheme="minorHAnsi" w:cstheme="minorHAnsi"/>
          <w:szCs w:val="24"/>
        </w:rPr>
      </w:pPr>
      <w:r w:rsidRPr="000B47C1">
        <w:rPr>
          <w:rFonts w:asciiTheme="minorHAnsi" w:hAnsiTheme="minorHAnsi" w:cstheme="minorHAnsi"/>
          <w:bCs/>
          <w:szCs w:val="24"/>
        </w:rPr>
        <w:t xml:space="preserve">     </w:t>
      </w:r>
      <w:r w:rsidR="00106E76">
        <w:rPr>
          <w:rFonts w:asciiTheme="minorHAnsi" w:hAnsiTheme="minorHAnsi" w:cstheme="minorHAnsi"/>
          <w:bCs/>
          <w:szCs w:val="24"/>
        </w:rPr>
        <w:tab/>
      </w:r>
      <w:r w:rsidR="00106E76">
        <w:rPr>
          <w:rFonts w:asciiTheme="minorHAnsi" w:hAnsiTheme="minorHAnsi" w:cstheme="minorHAnsi"/>
          <w:bCs/>
          <w:szCs w:val="24"/>
        </w:rPr>
        <w:tab/>
      </w:r>
      <w:r w:rsidR="00106E76">
        <w:rPr>
          <w:rFonts w:asciiTheme="minorHAnsi" w:hAnsiTheme="minorHAnsi" w:cstheme="minorHAnsi"/>
          <w:bCs/>
          <w:szCs w:val="24"/>
        </w:rPr>
        <w:tab/>
      </w:r>
      <w:r w:rsidR="00106E76">
        <w:rPr>
          <w:rFonts w:asciiTheme="minorHAnsi" w:hAnsiTheme="minorHAnsi" w:cstheme="minorHAnsi"/>
          <w:bCs/>
          <w:szCs w:val="24"/>
        </w:rPr>
        <w:tab/>
      </w:r>
      <w:r w:rsidRPr="000B47C1">
        <w:rPr>
          <w:rFonts w:asciiTheme="minorHAnsi" w:hAnsiTheme="minorHAnsi" w:cstheme="minorHAnsi"/>
          <w:bCs/>
          <w:szCs w:val="24"/>
        </w:rPr>
        <w:t>NPM</w:t>
      </w:r>
      <w:r w:rsidRPr="000B47C1">
        <w:rPr>
          <w:rFonts w:asciiTheme="minorHAnsi" w:hAnsiTheme="minorHAnsi" w:cstheme="minorHAnsi"/>
          <w:b/>
          <w:bCs/>
          <w:szCs w:val="24"/>
          <w:lang w:val="id-ID"/>
        </w:rPr>
        <w:t xml:space="preserve"> = </w:t>
      </w:r>
      <m:oMath>
        <m:f>
          <m:fPr>
            <m:ctrlPr>
              <w:rPr>
                <w:rFonts w:ascii="Cambria Math" w:hAnsi="Cambria Math" w:cstheme="minorHAnsi"/>
                <w:bCs/>
                <w:szCs w:val="24"/>
                <w:lang w:val="id-ID"/>
              </w:rPr>
            </m:ctrlPr>
          </m:fPr>
          <m:num>
            <m:r>
              <m:rPr>
                <m:sty m:val="p"/>
              </m:rPr>
              <w:rPr>
                <w:rFonts w:ascii="Cambria Math" w:hAnsi="Cambria Math" w:cstheme="minorHAnsi"/>
                <w:szCs w:val="24"/>
                <w:lang w:val="id-ID"/>
              </w:rPr>
              <m:t>Laba Bersih</m:t>
            </m:r>
          </m:num>
          <m:den>
            <m:r>
              <m:rPr>
                <m:sty m:val="p"/>
              </m:rPr>
              <w:rPr>
                <w:rFonts w:ascii="Cambria Math" w:hAnsi="Cambria Math" w:cstheme="minorHAnsi"/>
                <w:szCs w:val="24"/>
                <w:lang w:val="id-ID"/>
              </w:rPr>
              <m:t>Penjualan</m:t>
            </m:r>
          </m:den>
        </m:f>
        <m:r>
          <w:rPr>
            <w:rFonts w:ascii="Cambria Math" w:hAnsi="Cambria Math" w:cstheme="minorHAnsi"/>
            <w:szCs w:val="24"/>
            <w:lang w:val="id-ID"/>
          </w:rPr>
          <m:t xml:space="preserve"> x 100%</m:t>
        </m:r>
      </m:oMath>
    </w:p>
    <w:p w14:paraId="1ADACD62" w14:textId="4CACE382" w:rsidR="000B47C1" w:rsidRPr="000B47C1" w:rsidRDefault="000B47C1" w:rsidP="00106E76">
      <w:pPr>
        <w:numPr>
          <w:ilvl w:val="0"/>
          <w:numId w:val="11"/>
        </w:numPr>
        <w:contextualSpacing/>
        <w:rPr>
          <w:rFonts w:asciiTheme="minorHAnsi" w:hAnsiTheme="minorHAnsi" w:cstheme="minorHAnsi"/>
          <w:bCs/>
          <w:i/>
          <w:iCs/>
          <w:szCs w:val="24"/>
        </w:rPr>
      </w:pPr>
      <w:r w:rsidRPr="000B47C1">
        <w:rPr>
          <w:rFonts w:asciiTheme="minorHAnsi" w:hAnsiTheme="minorHAnsi" w:cstheme="minorHAnsi"/>
          <w:bCs/>
          <w:i/>
          <w:iCs/>
          <w:szCs w:val="24"/>
        </w:rPr>
        <w:t xml:space="preserve">Return </w:t>
      </w:r>
      <w:proofErr w:type="gramStart"/>
      <w:r w:rsidRPr="000B47C1">
        <w:rPr>
          <w:rFonts w:asciiTheme="minorHAnsi" w:hAnsiTheme="minorHAnsi" w:cstheme="minorHAnsi"/>
          <w:bCs/>
          <w:i/>
          <w:iCs/>
          <w:szCs w:val="24"/>
        </w:rPr>
        <w:t>On</w:t>
      </w:r>
      <w:proofErr w:type="gramEnd"/>
      <w:r w:rsidRPr="000B47C1">
        <w:rPr>
          <w:rFonts w:asciiTheme="minorHAnsi" w:hAnsiTheme="minorHAnsi" w:cstheme="minorHAnsi"/>
          <w:bCs/>
          <w:i/>
          <w:iCs/>
          <w:szCs w:val="24"/>
        </w:rPr>
        <w:t xml:space="preserve"> Asset (ROA)</w:t>
      </w:r>
    </w:p>
    <w:p w14:paraId="5705F45A" w14:textId="2073E7C2" w:rsidR="000B47C1" w:rsidRPr="000B47C1" w:rsidRDefault="00106E76" w:rsidP="00106E76">
      <w:pPr>
        <w:ind w:left="360"/>
        <w:contextualSpacing/>
        <w:rPr>
          <w:rFonts w:asciiTheme="minorHAnsi" w:hAnsiTheme="minorHAnsi" w:cstheme="minorHAnsi"/>
          <w:bCs/>
          <w:szCs w:val="24"/>
        </w:rPr>
      </w:pPr>
      <w:r>
        <w:rPr>
          <w:rFonts w:asciiTheme="minorHAnsi" w:hAnsiTheme="minorHAnsi" w:cstheme="minorHAnsi"/>
          <w:noProof/>
          <w:szCs w:val="24"/>
        </w:rPr>
        <mc:AlternateContent>
          <mc:Choice Requires="wps">
            <w:drawing>
              <wp:anchor distT="0" distB="0" distL="114300" distR="114300" simplePos="0" relativeHeight="251676672" behindDoc="1" locked="0" layoutInCell="1" allowOverlap="1" wp14:anchorId="38913783" wp14:editId="7D32E4EE">
                <wp:simplePos x="0" y="0"/>
                <wp:positionH relativeFrom="column">
                  <wp:posOffset>1712595</wp:posOffset>
                </wp:positionH>
                <wp:positionV relativeFrom="paragraph">
                  <wp:posOffset>489585</wp:posOffset>
                </wp:positionV>
                <wp:extent cx="1847850" cy="4095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847850" cy="409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0F8923B" id="Rectangle 29" o:spid="_x0000_s1026" style="position:absolute;margin-left:134.85pt;margin-top:38.55pt;width:145.5pt;height:32.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" fillcolor="white [3212]" strokecolor="black [3213]" strokeweight="1pt"/>
            </w:pict>
          </mc:Fallback>
        </mc:AlternateContent>
      </w:r>
      <w:r w:rsidR="000B47C1" w:rsidRPr="000B47C1">
        <w:rPr>
          <w:rFonts w:asciiTheme="minorHAnsi" w:hAnsiTheme="minorHAnsi" w:cstheme="minorHAnsi"/>
          <w:bCs/>
          <w:i/>
          <w:iCs/>
          <w:szCs w:val="24"/>
        </w:rPr>
        <w:t xml:space="preserve">Return </w:t>
      </w:r>
      <w:proofErr w:type="gramStart"/>
      <w:r w:rsidR="000B47C1" w:rsidRPr="000B47C1">
        <w:rPr>
          <w:rFonts w:asciiTheme="minorHAnsi" w:hAnsiTheme="minorHAnsi" w:cstheme="minorHAnsi"/>
          <w:szCs w:val="24"/>
        </w:rPr>
        <w:t>On</w:t>
      </w:r>
      <w:proofErr w:type="gramEnd"/>
      <w:r w:rsidR="000B47C1" w:rsidRPr="000B47C1">
        <w:rPr>
          <w:rFonts w:asciiTheme="minorHAnsi" w:hAnsiTheme="minorHAnsi" w:cstheme="minorHAnsi"/>
          <w:bCs/>
          <w:i/>
          <w:iCs/>
          <w:szCs w:val="24"/>
        </w:rPr>
        <w:t xml:space="preserve"> Asset</w:t>
      </w:r>
      <w:r w:rsidR="000B47C1" w:rsidRPr="000B47C1">
        <w:rPr>
          <w:rFonts w:asciiTheme="minorHAnsi" w:hAnsiTheme="minorHAnsi" w:cstheme="minorHAnsi"/>
          <w:bCs/>
          <w:szCs w:val="24"/>
        </w:rPr>
        <w:t xml:space="preserve"> (ROA) adalah rasio yang menunjukkan hasil (</w:t>
      </w:r>
      <w:r w:rsidR="000B47C1" w:rsidRPr="000B47C1">
        <w:rPr>
          <w:rFonts w:asciiTheme="minorHAnsi" w:hAnsiTheme="minorHAnsi" w:cstheme="minorHAnsi"/>
          <w:bCs/>
          <w:i/>
          <w:iCs/>
          <w:szCs w:val="24"/>
        </w:rPr>
        <w:t>return</w:t>
      </w:r>
      <w:r w:rsidR="000B47C1" w:rsidRPr="000B47C1">
        <w:rPr>
          <w:rFonts w:asciiTheme="minorHAnsi" w:hAnsiTheme="minorHAnsi" w:cstheme="minorHAnsi"/>
          <w:bCs/>
          <w:szCs w:val="24"/>
        </w:rPr>
        <w:t>) atas jumlah aktiva yang digunakan dalam perusahaan (Kasmir, 2015)</w:t>
      </w:r>
    </w:p>
    <w:p w14:paraId="1A7C130A" w14:textId="77777777" w:rsidR="000B47C1" w:rsidRPr="000B47C1" w:rsidRDefault="000B47C1" w:rsidP="00106E76">
      <w:pPr>
        <w:spacing w:after="0"/>
        <w:ind w:left="2160" w:firstLine="720"/>
        <w:contextualSpacing/>
        <w:rPr>
          <w:rFonts w:asciiTheme="minorHAnsi" w:hAnsiTheme="minorHAnsi" w:cstheme="minorHAnsi"/>
          <w:bCs/>
          <w:szCs w:val="24"/>
        </w:rPr>
      </w:pPr>
      <w:bookmarkStart w:id="5" w:name="_Hlk117301289"/>
      <w:bookmarkStart w:id="6" w:name="_Hlk117301387"/>
      <w:r w:rsidRPr="000B47C1">
        <w:rPr>
          <w:rFonts w:asciiTheme="minorHAnsi" w:hAnsiTheme="minorHAnsi" w:cstheme="minorHAnsi"/>
          <w:bCs/>
          <w:szCs w:val="24"/>
        </w:rPr>
        <w:t>ROA</w:t>
      </w:r>
      <w:r w:rsidRPr="000B47C1">
        <w:rPr>
          <w:rFonts w:asciiTheme="minorHAnsi" w:hAnsiTheme="minorHAnsi" w:cstheme="minorHAnsi"/>
          <w:b/>
          <w:bCs/>
          <w:szCs w:val="24"/>
          <w:lang w:val="id-ID"/>
        </w:rPr>
        <w:t xml:space="preserve"> =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Laba Bersih</m:t>
            </m:r>
          </m:num>
          <m:den>
            <m:r>
              <m:rPr>
                <m:sty m:val="p"/>
              </m:rPr>
              <w:rPr>
                <w:rFonts w:ascii="Cambria Math" w:hAnsi="Cambria Math" w:cstheme="minorHAnsi"/>
                <w:szCs w:val="24"/>
                <w:lang w:val="id-ID"/>
              </w:rPr>
              <m:t>Total Aktiva</m:t>
            </m:r>
          </m:den>
        </m:f>
        <m:r>
          <w:rPr>
            <w:rFonts w:ascii="Cambria Math" w:eastAsia="Calibri" w:hAnsi="Cambria Math" w:cstheme="minorHAnsi"/>
            <w:szCs w:val="24"/>
            <w:lang w:val="id-ID"/>
          </w:rPr>
          <m:t xml:space="preserve"> x 100%</m:t>
        </m:r>
      </m:oMath>
      <w:bookmarkEnd w:id="5"/>
      <w:r w:rsidRPr="000B47C1">
        <w:rPr>
          <w:rFonts w:asciiTheme="minorHAnsi" w:hAnsiTheme="minorHAnsi" w:cstheme="minorHAnsi"/>
          <w:bCs/>
          <w:szCs w:val="24"/>
        </w:rPr>
        <w:t xml:space="preserve"> </w:t>
      </w:r>
      <w:bookmarkEnd w:id="6"/>
    </w:p>
    <w:p w14:paraId="456742AE" w14:textId="77777777" w:rsidR="004D219B" w:rsidRDefault="000B47C1" w:rsidP="004D219B">
      <w:pPr>
        <w:numPr>
          <w:ilvl w:val="0"/>
          <w:numId w:val="11"/>
        </w:numPr>
        <w:contextualSpacing/>
        <w:rPr>
          <w:rFonts w:asciiTheme="minorHAnsi" w:hAnsiTheme="minorHAnsi" w:cstheme="minorHAnsi"/>
          <w:bCs/>
          <w:szCs w:val="24"/>
        </w:rPr>
      </w:pPr>
      <w:r w:rsidRPr="000B47C1">
        <w:rPr>
          <w:rFonts w:asciiTheme="minorHAnsi" w:hAnsiTheme="minorHAnsi" w:cstheme="minorHAnsi"/>
          <w:bCs/>
          <w:i/>
          <w:iCs/>
          <w:szCs w:val="24"/>
        </w:rPr>
        <w:t xml:space="preserve">Return </w:t>
      </w:r>
      <w:proofErr w:type="gramStart"/>
      <w:r w:rsidRPr="000B47C1">
        <w:rPr>
          <w:rFonts w:asciiTheme="minorHAnsi" w:hAnsiTheme="minorHAnsi" w:cstheme="minorHAnsi"/>
          <w:bCs/>
          <w:i/>
          <w:iCs/>
          <w:szCs w:val="24"/>
        </w:rPr>
        <w:t>On</w:t>
      </w:r>
      <w:proofErr w:type="gramEnd"/>
      <w:r w:rsidRPr="000B47C1">
        <w:rPr>
          <w:rFonts w:asciiTheme="minorHAnsi" w:hAnsiTheme="minorHAnsi" w:cstheme="minorHAnsi"/>
          <w:bCs/>
          <w:i/>
          <w:iCs/>
          <w:szCs w:val="24"/>
        </w:rPr>
        <w:t xml:space="preserve"> Equity</w:t>
      </w:r>
      <w:r w:rsidRPr="000B47C1">
        <w:rPr>
          <w:rFonts w:asciiTheme="minorHAnsi" w:hAnsiTheme="minorHAnsi" w:cstheme="minorHAnsi"/>
          <w:bCs/>
          <w:szCs w:val="24"/>
        </w:rPr>
        <w:t xml:space="preserve"> (ROE)</w:t>
      </w:r>
    </w:p>
    <w:p w14:paraId="1E4BA9B1" w14:textId="5B576358" w:rsidR="000B47C1" w:rsidRPr="000B47C1" w:rsidRDefault="00106E76" w:rsidP="004D219B">
      <w:pPr>
        <w:ind w:left="360"/>
        <w:contextualSpacing/>
        <w:rPr>
          <w:rFonts w:asciiTheme="minorHAnsi" w:hAnsiTheme="minorHAnsi" w:cstheme="minorHAnsi"/>
          <w:bCs/>
          <w:szCs w:val="24"/>
        </w:rPr>
      </w:pPr>
      <w:r>
        <w:rPr>
          <w:rFonts w:asciiTheme="minorHAnsi" w:hAnsiTheme="minorHAnsi" w:cstheme="minorHAnsi"/>
          <w:noProof/>
          <w:szCs w:val="24"/>
        </w:rPr>
        <mc:AlternateContent>
          <mc:Choice Requires="wps">
            <w:drawing>
              <wp:anchor distT="0" distB="0" distL="114300" distR="114300" simplePos="0" relativeHeight="251678720" behindDoc="1" locked="0" layoutInCell="1" allowOverlap="1" wp14:anchorId="327144C8" wp14:editId="7C2DA2BE">
                <wp:simplePos x="0" y="0"/>
                <wp:positionH relativeFrom="column">
                  <wp:posOffset>1760220</wp:posOffset>
                </wp:positionH>
                <wp:positionV relativeFrom="paragraph">
                  <wp:posOffset>490855</wp:posOffset>
                </wp:positionV>
                <wp:extent cx="1838325" cy="40957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838325" cy="409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C968E94" id="Rectangle 30" o:spid="_x0000_s1026" style="position:absolute;margin-left:138.6pt;margin-top:38.65pt;width:144.75pt;height:32.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" fillcolor="white [3212]" strokecolor="black [3213]" strokeweight="1pt"/>
            </w:pict>
          </mc:Fallback>
        </mc:AlternateContent>
      </w:r>
      <w:r w:rsidR="000B47C1" w:rsidRPr="000B47C1">
        <w:rPr>
          <w:rFonts w:asciiTheme="minorHAnsi" w:hAnsiTheme="minorHAnsi" w:cstheme="minorHAnsi"/>
          <w:bCs/>
          <w:i/>
          <w:iCs/>
          <w:szCs w:val="24"/>
        </w:rPr>
        <w:t xml:space="preserve">Return </w:t>
      </w:r>
      <w:proofErr w:type="gramStart"/>
      <w:r w:rsidR="000B47C1" w:rsidRPr="000B47C1">
        <w:rPr>
          <w:rFonts w:asciiTheme="minorHAnsi" w:hAnsiTheme="minorHAnsi" w:cstheme="minorHAnsi"/>
          <w:bCs/>
          <w:i/>
          <w:iCs/>
          <w:szCs w:val="24"/>
        </w:rPr>
        <w:t>On</w:t>
      </w:r>
      <w:proofErr w:type="gramEnd"/>
      <w:r w:rsidR="000B47C1" w:rsidRPr="000B47C1">
        <w:rPr>
          <w:rFonts w:asciiTheme="minorHAnsi" w:hAnsiTheme="minorHAnsi" w:cstheme="minorHAnsi"/>
          <w:bCs/>
          <w:i/>
          <w:iCs/>
          <w:szCs w:val="24"/>
        </w:rPr>
        <w:t xml:space="preserve"> Equity</w:t>
      </w:r>
      <w:r w:rsidR="000B47C1" w:rsidRPr="000B47C1">
        <w:rPr>
          <w:rFonts w:asciiTheme="minorHAnsi" w:hAnsiTheme="minorHAnsi" w:cstheme="minorHAnsi"/>
          <w:bCs/>
          <w:szCs w:val="24"/>
        </w:rPr>
        <w:t xml:space="preserve"> (ROE) adalah rasio untuk mengukur EAT (Earning After Tax) atau penghasilan bersih setelah pajak dengan ekuitas (Kasmir, 2015)</w:t>
      </w:r>
    </w:p>
    <w:p w14:paraId="68D75FA0" w14:textId="14DC1A19" w:rsidR="00674286" w:rsidRPr="00A05E6A" w:rsidRDefault="000B47C1" w:rsidP="00A05E6A">
      <w:pPr>
        <w:spacing w:after="0"/>
        <w:ind w:left="2520" w:firstLine="360"/>
        <w:contextualSpacing/>
        <w:rPr>
          <w:rFonts w:asciiTheme="minorHAnsi" w:hAnsiTheme="minorHAnsi" w:cstheme="minorHAnsi"/>
          <w:szCs w:val="24"/>
          <w:lang w:val="id-ID"/>
        </w:rPr>
      </w:pPr>
      <w:r w:rsidRPr="000B47C1">
        <w:rPr>
          <w:rFonts w:asciiTheme="minorHAnsi" w:hAnsiTheme="minorHAnsi" w:cstheme="minorHAnsi"/>
          <w:bCs/>
          <w:szCs w:val="24"/>
        </w:rPr>
        <w:t>ROE</w:t>
      </w:r>
      <w:r w:rsidRPr="000B47C1">
        <w:rPr>
          <w:rFonts w:asciiTheme="minorHAnsi" w:hAnsiTheme="minorHAnsi" w:cstheme="minorHAnsi"/>
          <w:b/>
          <w:bCs/>
          <w:szCs w:val="24"/>
          <w:lang w:val="id-ID"/>
        </w:rPr>
        <w:t xml:space="preserve"> = </w:t>
      </w:r>
      <m:oMath>
        <m:f>
          <m:fPr>
            <m:ctrlPr>
              <w:rPr>
                <w:rFonts w:ascii="Cambria Math" w:eastAsia="Calibri" w:hAnsi="Cambria Math" w:cstheme="minorHAnsi"/>
                <w:bCs/>
                <w:szCs w:val="24"/>
                <w:lang w:val="id-ID"/>
              </w:rPr>
            </m:ctrlPr>
          </m:fPr>
          <m:num>
            <m:r>
              <m:rPr>
                <m:sty m:val="p"/>
              </m:rPr>
              <w:rPr>
                <w:rFonts w:ascii="Cambria Math" w:eastAsia="Calibri" w:hAnsi="Cambria Math" w:cstheme="minorHAnsi"/>
                <w:szCs w:val="24"/>
                <w:lang w:val="id-ID"/>
              </w:rPr>
              <m:t xml:space="preserve">Laba Bersih </m:t>
            </m:r>
          </m:num>
          <m:den>
            <m:r>
              <m:rPr>
                <m:sty m:val="p"/>
              </m:rPr>
              <w:rPr>
                <w:rFonts w:ascii="Cambria Math" w:hAnsi="Cambria Math" w:cstheme="minorHAnsi"/>
                <w:szCs w:val="24"/>
                <w:lang w:val="id-ID"/>
              </w:rPr>
              <m:t>Total Ekuitas</m:t>
            </m:r>
          </m:den>
        </m:f>
        <m:r>
          <w:rPr>
            <w:rFonts w:ascii="Cambria Math" w:eastAsia="Calibri" w:hAnsi="Cambria Math" w:cstheme="minorHAnsi"/>
            <w:szCs w:val="24"/>
            <w:lang w:val="id-ID"/>
          </w:rPr>
          <m:t xml:space="preserve"> x 100%</m:t>
        </m:r>
      </m:oMath>
    </w:p>
    <w:p w14:paraId="4192209A" w14:textId="77777777" w:rsidR="00403C3B" w:rsidRDefault="00403C3B" w:rsidP="004D219B">
      <w:pPr>
        <w:spacing w:after="0"/>
        <w:rPr>
          <w:rFonts w:asciiTheme="minorHAnsi" w:hAnsiTheme="minorHAnsi" w:cstheme="minorHAnsi"/>
          <w:b/>
          <w:szCs w:val="24"/>
        </w:rPr>
      </w:pPr>
    </w:p>
    <w:p w14:paraId="047210A7" w14:textId="77777777" w:rsidR="001D7DCB" w:rsidRDefault="001D7DCB" w:rsidP="004D219B">
      <w:pPr>
        <w:spacing w:after="0"/>
        <w:rPr>
          <w:rFonts w:asciiTheme="minorHAnsi" w:hAnsiTheme="minorHAnsi" w:cstheme="minorHAnsi"/>
          <w:b/>
          <w:szCs w:val="24"/>
        </w:rPr>
      </w:pPr>
    </w:p>
    <w:p w14:paraId="36F205E5" w14:textId="77777777" w:rsidR="001D7DCB" w:rsidRDefault="001D7DCB" w:rsidP="004D219B">
      <w:pPr>
        <w:spacing w:after="0"/>
        <w:rPr>
          <w:rFonts w:asciiTheme="minorHAnsi" w:hAnsiTheme="minorHAnsi" w:cstheme="minorHAnsi"/>
          <w:b/>
          <w:szCs w:val="24"/>
        </w:rPr>
      </w:pPr>
    </w:p>
    <w:p w14:paraId="0885EDDE" w14:textId="77777777" w:rsidR="001D7DCB" w:rsidRDefault="001D7DCB" w:rsidP="004D219B">
      <w:pPr>
        <w:spacing w:after="0"/>
        <w:rPr>
          <w:rFonts w:asciiTheme="minorHAnsi" w:hAnsiTheme="minorHAnsi" w:cstheme="minorHAnsi"/>
          <w:b/>
          <w:szCs w:val="24"/>
        </w:rPr>
      </w:pPr>
    </w:p>
    <w:p w14:paraId="302DDBE3" w14:textId="77777777" w:rsidR="001D7DCB" w:rsidRDefault="001D7DCB" w:rsidP="004D219B">
      <w:pPr>
        <w:spacing w:after="0"/>
        <w:rPr>
          <w:rFonts w:asciiTheme="minorHAnsi" w:hAnsiTheme="minorHAnsi" w:cstheme="minorHAnsi"/>
          <w:b/>
          <w:szCs w:val="24"/>
        </w:rPr>
      </w:pPr>
    </w:p>
    <w:p w14:paraId="0172F5A7" w14:textId="77777777" w:rsidR="001D7DCB" w:rsidRDefault="001D7DCB" w:rsidP="004D219B">
      <w:pPr>
        <w:spacing w:after="0"/>
        <w:rPr>
          <w:rFonts w:asciiTheme="minorHAnsi" w:hAnsiTheme="minorHAnsi" w:cstheme="minorHAnsi"/>
          <w:b/>
          <w:szCs w:val="24"/>
        </w:rPr>
      </w:pPr>
    </w:p>
    <w:p w14:paraId="5F32C45A" w14:textId="77777777" w:rsidR="001D7DCB" w:rsidRDefault="001D7DCB" w:rsidP="004D219B">
      <w:pPr>
        <w:spacing w:after="0"/>
        <w:rPr>
          <w:rFonts w:asciiTheme="minorHAnsi" w:hAnsiTheme="minorHAnsi" w:cstheme="minorHAnsi"/>
          <w:b/>
          <w:szCs w:val="24"/>
        </w:rPr>
      </w:pPr>
    </w:p>
    <w:p w14:paraId="56DED3AC" w14:textId="3D6B6332" w:rsidR="001D7DCB" w:rsidRDefault="001D7DCB" w:rsidP="004D219B">
      <w:pPr>
        <w:spacing w:after="0"/>
        <w:rPr>
          <w:rFonts w:asciiTheme="minorHAnsi" w:hAnsiTheme="minorHAnsi" w:cstheme="minorHAnsi"/>
          <w:b/>
          <w:szCs w:val="24"/>
        </w:rPr>
      </w:pPr>
    </w:p>
    <w:p w14:paraId="5BC95CB7" w14:textId="77777777" w:rsidR="001D7DCB" w:rsidRDefault="001D7DCB" w:rsidP="004D219B">
      <w:pPr>
        <w:spacing w:after="0"/>
        <w:rPr>
          <w:rFonts w:asciiTheme="minorHAnsi" w:hAnsiTheme="minorHAnsi" w:cstheme="minorHAnsi"/>
          <w:b/>
          <w:szCs w:val="24"/>
        </w:rPr>
      </w:pPr>
    </w:p>
    <w:p w14:paraId="217D83DE" w14:textId="39A3AADE" w:rsidR="00452055" w:rsidRDefault="004D219B" w:rsidP="004D219B">
      <w:pPr>
        <w:spacing w:after="0"/>
        <w:rPr>
          <w:rFonts w:asciiTheme="minorHAnsi" w:hAnsiTheme="minorHAnsi" w:cstheme="minorHAnsi"/>
          <w:b/>
          <w:szCs w:val="24"/>
        </w:rPr>
      </w:pPr>
      <w:r w:rsidRPr="004D219B">
        <w:rPr>
          <w:rFonts w:asciiTheme="minorHAnsi" w:hAnsiTheme="minorHAnsi" w:cstheme="minorHAnsi"/>
          <w:b/>
          <w:szCs w:val="24"/>
        </w:rPr>
        <w:lastRenderedPageBreak/>
        <w:t xml:space="preserve">HASIL PENELITIAN </w:t>
      </w:r>
    </w:p>
    <w:p w14:paraId="6EC3D634" w14:textId="3E86EF35" w:rsidR="004D219B" w:rsidRDefault="004D219B" w:rsidP="004D219B">
      <w:pPr>
        <w:spacing w:after="0"/>
        <w:rPr>
          <w:rFonts w:asciiTheme="minorHAnsi" w:hAnsiTheme="minorHAnsi" w:cstheme="minorHAnsi"/>
          <w:b/>
          <w:szCs w:val="24"/>
        </w:rPr>
      </w:pPr>
      <w:r>
        <w:rPr>
          <w:rFonts w:asciiTheme="minorHAnsi" w:hAnsiTheme="minorHAnsi" w:cstheme="minorHAnsi"/>
          <w:b/>
          <w:szCs w:val="24"/>
        </w:rPr>
        <w:t xml:space="preserve">Rasio Likuiditas </w:t>
      </w:r>
    </w:p>
    <w:p w14:paraId="59939C5E" w14:textId="58A4AEFB" w:rsidR="004D219B" w:rsidRPr="00A05E6A" w:rsidRDefault="004D219B" w:rsidP="00A05E6A">
      <w:pPr>
        <w:pStyle w:val="ListParagraph"/>
        <w:numPr>
          <w:ilvl w:val="0"/>
          <w:numId w:val="12"/>
        </w:numPr>
        <w:spacing w:after="0" w:line="240" w:lineRule="auto"/>
        <w:ind w:left="284" w:hanging="284"/>
        <w:rPr>
          <w:rFonts w:asciiTheme="minorHAnsi" w:hAnsiTheme="minorHAnsi" w:cstheme="minorHAnsi"/>
          <w:b/>
          <w:szCs w:val="24"/>
        </w:rPr>
      </w:pPr>
      <w:r w:rsidRPr="00A05E6A">
        <w:rPr>
          <w:rFonts w:asciiTheme="minorHAnsi" w:hAnsiTheme="minorHAnsi" w:cstheme="minorHAnsi"/>
          <w:b/>
          <w:szCs w:val="24"/>
        </w:rPr>
        <w:t>Rasio Lancar (</w:t>
      </w:r>
      <w:r w:rsidRPr="002C7748">
        <w:rPr>
          <w:rFonts w:asciiTheme="minorHAnsi" w:hAnsiTheme="minorHAnsi" w:cstheme="minorHAnsi"/>
          <w:b/>
          <w:i/>
          <w:iCs/>
          <w:szCs w:val="24"/>
        </w:rPr>
        <w:t>Current Ratio</w:t>
      </w:r>
      <w:r w:rsidRPr="00A05E6A">
        <w:rPr>
          <w:rFonts w:asciiTheme="minorHAnsi" w:hAnsiTheme="minorHAnsi" w:cstheme="minorHAnsi"/>
          <w:b/>
          <w:szCs w:val="24"/>
        </w:rPr>
        <w:t>)</w:t>
      </w:r>
    </w:p>
    <w:p w14:paraId="29A6C544" w14:textId="2BFE8C8D" w:rsidR="004D219B" w:rsidRPr="00573157" w:rsidRDefault="004D219B" w:rsidP="004D219B">
      <w:pPr>
        <w:pStyle w:val="Caption"/>
        <w:spacing w:after="0"/>
        <w:rPr>
          <w:rFonts w:asciiTheme="minorHAnsi" w:hAnsiTheme="minorHAnsi" w:cstheme="minorHAnsi"/>
          <w:szCs w:val="24"/>
        </w:rPr>
      </w:pPr>
      <w:bookmarkStart w:id="7" w:name="_Toc118685829"/>
      <w:r w:rsidRPr="00573157">
        <w:rPr>
          <w:rFonts w:asciiTheme="minorHAnsi" w:hAnsiTheme="minorHAnsi" w:cstheme="minorHAnsi"/>
          <w:szCs w:val="24"/>
        </w:rPr>
        <w:t xml:space="preserve">Tabel </w:t>
      </w:r>
      <w:r w:rsidR="00573157">
        <w:rPr>
          <w:rFonts w:asciiTheme="minorHAnsi" w:hAnsiTheme="minorHAnsi" w:cstheme="minorHAnsi"/>
          <w:noProof/>
          <w:szCs w:val="24"/>
        </w:rPr>
        <w:t>1.1</w:t>
      </w:r>
      <w:r w:rsidR="00573157" w:rsidRPr="00573157">
        <w:rPr>
          <w:rFonts w:asciiTheme="minorHAnsi" w:hAnsiTheme="minorHAnsi" w:cstheme="minorHAnsi"/>
          <w:szCs w:val="24"/>
        </w:rPr>
        <w:t xml:space="preserve"> </w:t>
      </w:r>
      <w:r w:rsidRPr="00573157">
        <w:rPr>
          <w:rFonts w:asciiTheme="minorHAnsi" w:hAnsiTheme="minorHAnsi" w:cstheme="minorHAnsi"/>
          <w:szCs w:val="24"/>
        </w:rPr>
        <w:br/>
        <w:t xml:space="preserve">Hasil Perhitungan </w:t>
      </w:r>
      <w:r w:rsidRPr="00573157">
        <w:rPr>
          <w:rFonts w:asciiTheme="minorHAnsi" w:hAnsiTheme="minorHAnsi" w:cstheme="minorHAnsi"/>
          <w:i/>
          <w:iCs w:val="0"/>
          <w:szCs w:val="24"/>
        </w:rPr>
        <w:t>Current Ratio</w:t>
      </w:r>
      <w:bookmarkEnd w:id="7"/>
    </w:p>
    <w:tbl>
      <w:tblPr>
        <w:tblStyle w:val="TableGrid1"/>
        <w:tblW w:w="6903" w:type="dxa"/>
        <w:jc w:val="center"/>
        <w:tblLook w:val="04A0" w:firstRow="1" w:lastRow="0" w:firstColumn="1" w:lastColumn="0" w:noHBand="0" w:noVBand="1"/>
      </w:tblPr>
      <w:tblGrid>
        <w:gridCol w:w="1271"/>
        <w:gridCol w:w="1843"/>
        <w:gridCol w:w="1984"/>
        <w:gridCol w:w="1805"/>
      </w:tblGrid>
      <w:tr w:rsidR="004D219B" w:rsidRPr="000F6E5D" w14:paraId="641D6DB8" w14:textId="77777777" w:rsidTr="004D219B">
        <w:trPr>
          <w:trHeight w:val="284"/>
          <w:jc w:val="center"/>
        </w:trPr>
        <w:tc>
          <w:tcPr>
            <w:tcW w:w="1271" w:type="dxa"/>
            <w:vAlign w:val="center"/>
          </w:tcPr>
          <w:p w14:paraId="7DEA9039"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Tahun</w:t>
            </w:r>
          </w:p>
        </w:tc>
        <w:tc>
          <w:tcPr>
            <w:tcW w:w="1843" w:type="dxa"/>
            <w:vAlign w:val="center"/>
          </w:tcPr>
          <w:p w14:paraId="2AABE8B3"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Aktiva Lancar</w:t>
            </w:r>
          </w:p>
          <w:p w14:paraId="200AD699"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(Miliaran Rupiah)</w:t>
            </w:r>
          </w:p>
          <w:p w14:paraId="5AD76E91"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(1)</w:t>
            </w:r>
          </w:p>
        </w:tc>
        <w:tc>
          <w:tcPr>
            <w:tcW w:w="1984" w:type="dxa"/>
            <w:vAlign w:val="center"/>
          </w:tcPr>
          <w:p w14:paraId="15B9995A"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Hutang Lancar</w:t>
            </w:r>
          </w:p>
          <w:p w14:paraId="0C3CE206"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(Miliaran Rupiah)</w:t>
            </w:r>
          </w:p>
          <w:p w14:paraId="16B7A8DE"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(2)</w:t>
            </w:r>
          </w:p>
        </w:tc>
        <w:tc>
          <w:tcPr>
            <w:tcW w:w="1805" w:type="dxa"/>
            <w:vAlign w:val="center"/>
          </w:tcPr>
          <w:p w14:paraId="1ED61854"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Current Ratio</w:t>
            </w:r>
          </w:p>
          <w:p w14:paraId="16701387"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w:t>
            </w:r>
          </w:p>
          <w:p w14:paraId="64A9E0AE" w14:textId="77777777" w:rsidR="004D219B" w:rsidRPr="000F6E5D" w:rsidRDefault="004D219B" w:rsidP="004D219B">
            <w:pPr>
              <w:spacing w:after="0" w:line="240" w:lineRule="auto"/>
              <w:jc w:val="center"/>
              <w:rPr>
                <w:rFonts w:asciiTheme="minorHAnsi" w:hAnsiTheme="minorHAnsi" w:cstheme="minorHAnsi"/>
                <w:b/>
                <w:bCs/>
                <w:sz w:val="22"/>
              </w:rPr>
            </w:pPr>
            <w:r w:rsidRPr="000F6E5D">
              <w:rPr>
                <w:rFonts w:asciiTheme="minorHAnsi" w:hAnsiTheme="minorHAnsi" w:cstheme="minorHAnsi"/>
                <w:b/>
                <w:bCs/>
                <w:sz w:val="22"/>
              </w:rPr>
              <w:t>(3) = (1): (2)</w:t>
            </w:r>
          </w:p>
        </w:tc>
      </w:tr>
      <w:tr w:rsidR="004D219B" w:rsidRPr="000F6E5D" w14:paraId="0B11C940" w14:textId="77777777" w:rsidTr="004D219B">
        <w:trPr>
          <w:trHeight w:val="295"/>
          <w:jc w:val="center"/>
        </w:trPr>
        <w:tc>
          <w:tcPr>
            <w:tcW w:w="1271" w:type="dxa"/>
          </w:tcPr>
          <w:p w14:paraId="58070502" w14:textId="77777777" w:rsidR="004D219B" w:rsidRPr="000F6E5D" w:rsidRDefault="004D219B" w:rsidP="004D219B">
            <w:pPr>
              <w:spacing w:after="0" w:line="240" w:lineRule="auto"/>
              <w:jc w:val="center"/>
              <w:rPr>
                <w:rFonts w:asciiTheme="minorHAnsi" w:hAnsiTheme="minorHAnsi" w:cstheme="minorHAnsi"/>
                <w:sz w:val="22"/>
              </w:rPr>
            </w:pPr>
            <w:r w:rsidRPr="000F6E5D">
              <w:rPr>
                <w:rFonts w:asciiTheme="minorHAnsi" w:hAnsiTheme="minorHAnsi" w:cstheme="minorHAnsi"/>
                <w:sz w:val="22"/>
              </w:rPr>
              <w:t>2018</w:t>
            </w:r>
          </w:p>
        </w:tc>
        <w:tc>
          <w:tcPr>
            <w:tcW w:w="1843" w:type="dxa"/>
          </w:tcPr>
          <w:p w14:paraId="2057FD6A"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43,268</w:t>
            </w:r>
          </w:p>
        </w:tc>
        <w:tc>
          <w:tcPr>
            <w:tcW w:w="1984" w:type="dxa"/>
          </w:tcPr>
          <w:p w14:paraId="6AA17D42"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46,261</w:t>
            </w:r>
          </w:p>
        </w:tc>
        <w:tc>
          <w:tcPr>
            <w:tcW w:w="1805" w:type="dxa"/>
          </w:tcPr>
          <w:p w14:paraId="504F3E31" w14:textId="0C398CBE"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93</w:t>
            </w:r>
            <w:r w:rsidR="007B5E7E">
              <w:rPr>
                <w:rFonts w:asciiTheme="minorHAnsi" w:hAnsiTheme="minorHAnsi" w:cstheme="minorHAnsi"/>
                <w:color w:val="000000"/>
                <w:sz w:val="22"/>
              </w:rPr>
              <w:t>,</w:t>
            </w:r>
            <w:r w:rsidRPr="000F6E5D">
              <w:rPr>
                <w:rFonts w:asciiTheme="minorHAnsi" w:hAnsiTheme="minorHAnsi" w:cstheme="minorHAnsi"/>
                <w:color w:val="000000"/>
                <w:sz w:val="22"/>
              </w:rPr>
              <w:t>53</w:t>
            </w:r>
          </w:p>
        </w:tc>
      </w:tr>
      <w:tr w:rsidR="004D219B" w:rsidRPr="000F6E5D" w14:paraId="0AF6D300" w14:textId="77777777" w:rsidTr="004D219B">
        <w:trPr>
          <w:trHeight w:val="284"/>
          <w:jc w:val="center"/>
        </w:trPr>
        <w:tc>
          <w:tcPr>
            <w:tcW w:w="1271" w:type="dxa"/>
          </w:tcPr>
          <w:p w14:paraId="446261DC" w14:textId="77777777" w:rsidR="004D219B" w:rsidRPr="000F6E5D" w:rsidRDefault="004D219B" w:rsidP="004D219B">
            <w:pPr>
              <w:spacing w:after="0" w:line="240" w:lineRule="auto"/>
              <w:jc w:val="center"/>
              <w:rPr>
                <w:rFonts w:asciiTheme="minorHAnsi" w:hAnsiTheme="minorHAnsi" w:cstheme="minorHAnsi"/>
                <w:sz w:val="22"/>
              </w:rPr>
            </w:pPr>
            <w:r w:rsidRPr="000F6E5D">
              <w:rPr>
                <w:rFonts w:asciiTheme="minorHAnsi" w:hAnsiTheme="minorHAnsi" w:cstheme="minorHAnsi"/>
                <w:sz w:val="22"/>
              </w:rPr>
              <w:t>2019</w:t>
            </w:r>
          </w:p>
        </w:tc>
        <w:tc>
          <w:tcPr>
            <w:tcW w:w="1843" w:type="dxa"/>
          </w:tcPr>
          <w:p w14:paraId="0D5104F3"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41,722</w:t>
            </w:r>
          </w:p>
        </w:tc>
        <w:tc>
          <w:tcPr>
            <w:tcW w:w="1984" w:type="dxa"/>
          </w:tcPr>
          <w:p w14:paraId="78379173"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58,369</w:t>
            </w:r>
          </w:p>
        </w:tc>
        <w:tc>
          <w:tcPr>
            <w:tcW w:w="1805" w:type="dxa"/>
          </w:tcPr>
          <w:p w14:paraId="06D3EB4E" w14:textId="20CE752A"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71</w:t>
            </w:r>
            <w:r w:rsidR="007B5E7E">
              <w:rPr>
                <w:rFonts w:asciiTheme="minorHAnsi" w:hAnsiTheme="minorHAnsi" w:cstheme="minorHAnsi"/>
                <w:color w:val="000000"/>
                <w:sz w:val="22"/>
              </w:rPr>
              <w:t>,</w:t>
            </w:r>
            <w:r w:rsidRPr="000F6E5D">
              <w:rPr>
                <w:rFonts w:asciiTheme="minorHAnsi" w:hAnsiTheme="minorHAnsi" w:cstheme="minorHAnsi"/>
                <w:color w:val="000000"/>
                <w:sz w:val="22"/>
              </w:rPr>
              <w:t>48</w:t>
            </w:r>
          </w:p>
        </w:tc>
      </w:tr>
      <w:tr w:rsidR="004D219B" w:rsidRPr="000F6E5D" w14:paraId="0A878370" w14:textId="77777777" w:rsidTr="004D219B">
        <w:trPr>
          <w:trHeight w:val="284"/>
          <w:jc w:val="center"/>
        </w:trPr>
        <w:tc>
          <w:tcPr>
            <w:tcW w:w="1271" w:type="dxa"/>
          </w:tcPr>
          <w:p w14:paraId="3A095B4D" w14:textId="77777777" w:rsidR="004D219B" w:rsidRPr="000F6E5D" w:rsidRDefault="004D219B" w:rsidP="004D219B">
            <w:pPr>
              <w:spacing w:after="0" w:line="240" w:lineRule="auto"/>
              <w:jc w:val="center"/>
              <w:rPr>
                <w:rFonts w:asciiTheme="minorHAnsi" w:hAnsiTheme="minorHAnsi" w:cstheme="minorHAnsi"/>
                <w:sz w:val="22"/>
              </w:rPr>
            </w:pPr>
            <w:r w:rsidRPr="000F6E5D">
              <w:rPr>
                <w:rFonts w:asciiTheme="minorHAnsi" w:hAnsiTheme="minorHAnsi" w:cstheme="minorHAnsi"/>
                <w:sz w:val="22"/>
              </w:rPr>
              <w:t>2020</w:t>
            </w:r>
          </w:p>
        </w:tc>
        <w:tc>
          <w:tcPr>
            <w:tcW w:w="1843" w:type="dxa"/>
          </w:tcPr>
          <w:p w14:paraId="14006A93"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46,503</w:t>
            </w:r>
          </w:p>
        </w:tc>
        <w:tc>
          <w:tcPr>
            <w:tcW w:w="1984" w:type="dxa"/>
          </w:tcPr>
          <w:p w14:paraId="6F053575"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69,093</w:t>
            </w:r>
          </w:p>
        </w:tc>
        <w:tc>
          <w:tcPr>
            <w:tcW w:w="1805" w:type="dxa"/>
          </w:tcPr>
          <w:p w14:paraId="35E0C237" w14:textId="3D6073E8"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67</w:t>
            </w:r>
            <w:r w:rsidR="007B5E7E">
              <w:rPr>
                <w:rFonts w:asciiTheme="minorHAnsi" w:hAnsiTheme="minorHAnsi" w:cstheme="minorHAnsi"/>
                <w:color w:val="000000"/>
                <w:sz w:val="22"/>
              </w:rPr>
              <w:t>,</w:t>
            </w:r>
            <w:r w:rsidRPr="000F6E5D">
              <w:rPr>
                <w:rFonts w:asciiTheme="minorHAnsi" w:hAnsiTheme="minorHAnsi" w:cstheme="minorHAnsi"/>
                <w:color w:val="000000"/>
                <w:sz w:val="22"/>
              </w:rPr>
              <w:t>30</w:t>
            </w:r>
          </w:p>
        </w:tc>
      </w:tr>
      <w:tr w:rsidR="004D219B" w:rsidRPr="000F6E5D" w14:paraId="4DFDFE62" w14:textId="77777777" w:rsidTr="004D219B">
        <w:trPr>
          <w:trHeight w:val="284"/>
          <w:jc w:val="center"/>
        </w:trPr>
        <w:tc>
          <w:tcPr>
            <w:tcW w:w="1271" w:type="dxa"/>
          </w:tcPr>
          <w:p w14:paraId="0BCA0FCC" w14:textId="77777777" w:rsidR="004D219B" w:rsidRPr="000F6E5D" w:rsidRDefault="004D219B" w:rsidP="004D219B">
            <w:pPr>
              <w:spacing w:after="0" w:line="240" w:lineRule="auto"/>
              <w:jc w:val="center"/>
              <w:rPr>
                <w:rFonts w:asciiTheme="minorHAnsi" w:hAnsiTheme="minorHAnsi" w:cstheme="minorHAnsi"/>
                <w:sz w:val="22"/>
              </w:rPr>
            </w:pPr>
            <w:r w:rsidRPr="000F6E5D">
              <w:rPr>
                <w:rFonts w:asciiTheme="minorHAnsi" w:hAnsiTheme="minorHAnsi" w:cstheme="minorHAnsi"/>
                <w:sz w:val="22"/>
              </w:rPr>
              <w:t>2021</w:t>
            </w:r>
          </w:p>
        </w:tc>
        <w:tc>
          <w:tcPr>
            <w:tcW w:w="1843" w:type="dxa"/>
          </w:tcPr>
          <w:p w14:paraId="61CCA9BF"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61,277</w:t>
            </w:r>
          </w:p>
        </w:tc>
        <w:tc>
          <w:tcPr>
            <w:tcW w:w="1984" w:type="dxa"/>
          </w:tcPr>
          <w:p w14:paraId="0398FDC6"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69,131</w:t>
            </w:r>
          </w:p>
        </w:tc>
        <w:tc>
          <w:tcPr>
            <w:tcW w:w="1805" w:type="dxa"/>
          </w:tcPr>
          <w:p w14:paraId="1F4C524C" w14:textId="403F3EC0"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88</w:t>
            </w:r>
            <w:r w:rsidR="007B5E7E">
              <w:rPr>
                <w:rFonts w:asciiTheme="minorHAnsi" w:hAnsiTheme="minorHAnsi" w:cstheme="minorHAnsi"/>
                <w:color w:val="000000"/>
                <w:sz w:val="22"/>
              </w:rPr>
              <w:t>,</w:t>
            </w:r>
            <w:r w:rsidRPr="000F6E5D">
              <w:rPr>
                <w:rFonts w:asciiTheme="minorHAnsi" w:hAnsiTheme="minorHAnsi" w:cstheme="minorHAnsi"/>
                <w:color w:val="000000"/>
                <w:sz w:val="22"/>
              </w:rPr>
              <w:t>64</w:t>
            </w:r>
          </w:p>
        </w:tc>
      </w:tr>
      <w:tr w:rsidR="004D219B" w:rsidRPr="000F6E5D" w14:paraId="29D5AECB" w14:textId="77777777" w:rsidTr="004D219B">
        <w:trPr>
          <w:trHeight w:val="284"/>
          <w:jc w:val="center"/>
        </w:trPr>
        <w:tc>
          <w:tcPr>
            <w:tcW w:w="1271" w:type="dxa"/>
          </w:tcPr>
          <w:p w14:paraId="2414C81A" w14:textId="77777777" w:rsidR="004D219B" w:rsidRPr="000F6E5D" w:rsidRDefault="004D219B" w:rsidP="004D219B">
            <w:pPr>
              <w:spacing w:after="0" w:line="240" w:lineRule="auto"/>
              <w:jc w:val="center"/>
              <w:rPr>
                <w:rFonts w:asciiTheme="minorHAnsi" w:hAnsiTheme="minorHAnsi" w:cstheme="minorHAnsi"/>
                <w:sz w:val="22"/>
              </w:rPr>
            </w:pPr>
            <w:r w:rsidRPr="000F6E5D">
              <w:rPr>
                <w:rFonts w:asciiTheme="minorHAnsi" w:hAnsiTheme="minorHAnsi" w:cstheme="minorHAnsi"/>
                <w:sz w:val="22"/>
              </w:rPr>
              <w:t>Rata-rata</w:t>
            </w:r>
          </w:p>
        </w:tc>
        <w:tc>
          <w:tcPr>
            <w:tcW w:w="1843" w:type="dxa"/>
          </w:tcPr>
          <w:p w14:paraId="4C4D4065"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48,193</w:t>
            </w:r>
          </w:p>
        </w:tc>
        <w:tc>
          <w:tcPr>
            <w:tcW w:w="1984" w:type="dxa"/>
          </w:tcPr>
          <w:p w14:paraId="4AAC5050" w14:textId="77777777"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60,714</w:t>
            </w:r>
          </w:p>
        </w:tc>
        <w:tc>
          <w:tcPr>
            <w:tcW w:w="1805" w:type="dxa"/>
          </w:tcPr>
          <w:p w14:paraId="4F91DCEF" w14:textId="0D5DAB9B" w:rsidR="004D219B" w:rsidRPr="000F6E5D" w:rsidRDefault="004D219B" w:rsidP="004D219B">
            <w:pPr>
              <w:spacing w:after="0" w:line="240" w:lineRule="auto"/>
              <w:jc w:val="center"/>
              <w:rPr>
                <w:rFonts w:asciiTheme="minorHAnsi" w:hAnsiTheme="minorHAnsi" w:cstheme="minorHAnsi"/>
                <w:color w:val="000000"/>
                <w:sz w:val="22"/>
              </w:rPr>
            </w:pPr>
            <w:r w:rsidRPr="000F6E5D">
              <w:rPr>
                <w:rFonts w:asciiTheme="minorHAnsi" w:hAnsiTheme="minorHAnsi" w:cstheme="minorHAnsi"/>
                <w:color w:val="000000"/>
                <w:sz w:val="22"/>
              </w:rPr>
              <w:t>80</w:t>
            </w:r>
            <w:r w:rsidR="007B5E7E">
              <w:rPr>
                <w:rFonts w:asciiTheme="minorHAnsi" w:hAnsiTheme="minorHAnsi" w:cstheme="minorHAnsi"/>
                <w:color w:val="000000"/>
                <w:sz w:val="22"/>
              </w:rPr>
              <w:t>,</w:t>
            </w:r>
            <w:r w:rsidRPr="000F6E5D">
              <w:rPr>
                <w:rFonts w:asciiTheme="minorHAnsi" w:hAnsiTheme="minorHAnsi" w:cstheme="minorHAnsi"/>
                <w:color w:val="000000"/>
                <w:sz w:val="22"/>
              </w:rPr>
              <w:t>24</w:t>
            </w:r>
          </w:p>
        </w:tc>
      </w:tr>
    </w:tbl>
    <w:p w14:paraId="7B725724" w14:textId="46463BE7" w:rsidR="004D219B" w:rsidRDefault="004D219B" w:rsidP="00A05E6A">
      <w:pPr>
        <w:spacing w:after="0" w:line="240" w:lineRule="auto"/>
        <w:ind w:firstLine="567"/>
        <w:rPr>
          <w:rFonts w:asciiTheme="minorHAnsi" w:hAnsiTheme="minorHAnsi" w:cstheme="minorHAnsi"/>
          <w:b/>
          <w:bCs/>
          <w:szCs w:val="24"/>
        </w:rPr>
      </w:pPr>
      <w:r w:rsidRPr="000F6E5D">
        <w:rPr>
          <w:rFonts w:asciiTheme="minorHAnsi" w:hAnsiTheme="minorHAnsi" w:cstheme="minorHAnsi"/>
          <w:b/>
          <w:bCs/>
          <w:szCs w:val="24"/>
        </w:rPr>
        <w:t>Sumber: Data diolah, 2022</w:t>
      </w:r>
    </w:p>
    <w:p w14:paraId="0F74F4B2" w14:textId="77777777" w:rsidR="00A05E6A" w:rsidRPr="00A05E6A" w:rsidRDefault="00A05E6A" w:rsidP="00A05E6A">
      <w:pPr>
        <w:spacing w:after="0" w:line="240" w:lineRule="auto"/>
        <w:ind w:firstLine="567"/>
        <w:rPr>
          <w:rFonts w:asciiTheme="minorHAnsi" w:hAnsiTheme="minorHAnsi" w:cstheme="minorHAnsi"/>
          <w:b/>
          <w:bCs/>
          <w:szCs w:val="24"/>
        </w:rPr>
      </w:pPr>
    </w:p>
    <w:p w14:paraId="27679CCE" w14:textId="6F911B5B" w:rsidR="00A05E6A" w:rsidRDefault="000F6E5D" w:rsidP="00A05E6A">
      <w:pPr>
        <w:spacing w:after="0"/>
        <w:ind w:left="284" w:firstLine="576"/>
        <w:rPr>
          <w:rFonts w:asciiTheme="minorHAnsi" w:eastAsia="Calibri" w:hAnsiTheme="minorHAnsi" w:cstheme="minorHAnsi"/>
          <w:szCs w:val="24"/>
        </w:rPr>
      </w:pPr>
      <w:r w:rsidRPr="0006481F">
        <w:rPr>
          <w:rFonts w:asciiTheme="minorHAnsi" w:eastAsia="Calibri" w:hAnsiTheme="minorHAnsi" w:cstheme="minorHAnsi"/>
          <w:szCs w:val="24"/>
        </w:rPr>
        <w:t>Hasil dari perhitungan pada tab</w:t>
      </w:r>
      <w:r>
        <w:rPr>
          <w:rFonts w:asciiTheme="minorHAnsi" w:eastAsia="Calibri" w:hAnsiTheme="minorHAnsi" w:cstheme="minorHAnsi"/>
          <w:szCs w:val="24"/>
        </w:rPr>
        <w:t>el</w:t>
      </w:r>
      <w:r w:rsidRPr="0006481F">
        <w:rPr>
          <w:rFonts w:asciiTheme="minorHAnsi" w:eastAsia="Calibri" w:hAnsiTheme="minorHAnsi" w:cstheme="minorHAnsi"/>
          <w:szCs w:val="24"/>
        </w:rPr>
        <w:t xml:space="preserve"> </w:t>
      </w:r>
      <w:r>
        <w:rPr>
          <w:rFonts w:asciiTheme="minorHAnsi" w:eastAsia="Calibri" w:hAnsiTheme="minorHAnsi" w:cstheme="minorHAnsi"/>
          <w:szCs w:val="24"/>
        </w:rPr>
        <w:t>1</w:t>
      </w:r>
      <w:r w:rsidRPr="0006481F">
        <w:rPr>
          <w:rFonts w:asciiTheme="minorHAnsi" w:eastAsia="Calibri" w:hAnsiTheme="minorHAnsi" w:cstheme="minorHAnsi"/>
          <w:szCs w:val="24"/>
        </w:rPr>
        <w:t xml:space="preserve">.1 </w:t>
      </w:r>
      <w:r w:rsidRPr="0006481F">
        <w:rPr>
          <w:rFonts w:asciiTheme="minorHAnsi" w:eastAsia="Calibri" w:hAnsiTheme="minorHAnsi" w:cstheme="minorHAnsi"/>
          <w:i/>
          <w:iCs/>
          <w:szCs w:val="24"/>
        </w:rPr>
        <w:t xml:space="preserve">Current Ratio </w:t>
      </w:r>
      <w:r w:rsidRPr="0006481F">
        <w:rPr>
          <w:rFonts w:asciiTheme="minorHAnsi" w:eastAsia="Calibri" w:hAnsiTheme="minorHAnsi" w:cstheme="minorHAnsi"/>
          <w:szCs w:val="24"/>
        </w:rPr>
        <w:t>PT. Telkom Indonesia Tbk, untuk tahun 2018 adalah sebesar 93</w:t>
      </w:r>
      <w:r w:rsidR="007B5E7E">
        <w:rPr>
          <w:rFonts w:asciiTheme="minorHAnsi" w:eastAsia="Calibri" w:hAnsiTheme="minorHAnsi" w:cstheme="minorHAnsi"/>
          <w:szCs w:val="24"/>
        </w:rPr>
        <w:t>,</w:t>
      </w:r>
      <w:r w:rsidRPr="0006481F">
        <w:rPr>
          <w:rFonts w:asciiTheme="minorHAnsi" w:eastAsia="Calibri" w:hAnsiTheme="minorHAnsi" w:cstheme="minorHAnsi"/>
          <w:szCs w:val="24"/>
        </w:rPr>
        <w:t>53%, pada tahun 2019 mengalami penurunan menjadi 71</w:t>
      </w:r>
      <w:r w:rsidR="007B5E7E">
        <w:rPr>
          <w:rFonts w:asciiTheme="minorHAnsi" w:eastAsia="Calibri" w:hAnsiTheme="minorHAnsi" w:cstheme="minorHAnsi"/>
          <w:szCs w:val="24"/>
        </w:rPr>
        <w:t>,</w:t>
      </w:r>
      <w:r w:rsidRPr="0006481F">
        <w:rPr>
          <w:rFonts w:asciiTheme="minorHAnsi" w:eastAsia="Calibri" w:hAnsiTheme="minorHAnsi" w:cstheme="minorHAnsi"/>
          <w:szCs w:val="24"/>
        </w:rPr>
        <w:t>48%, dan kembali turun pada tahun 2020 menjadi 67</w:t>
      </w:r>
      <w:r w:rsidR="007B5E7E">
        <w:rPr>
          <w:rFonts w:asciiTheme="minorHAnsi" w:eastAsia="Calibri" w:hAnsiTheme="minorHAnsi" w:cstheme="minorHAnsi"/>
          <w:szCs w:val="24"/>
        </w:rPr>
        <w:t>,</w:t>
      </w:r>
      <w:r w:rsidRPr="0006481F">
        <w:rPr>
          <w:rFonts w:asciiTheme="minorHAnsi" w:eastAsia="Calibri" w:hAnsiTheme="minorHAnsi" w:cstheme="minorHAnsi"/>
          <w:szCs w:val="24"/>
        </w:rPr>
        <w:t>30%, sedangkan pada tahun 2021 naik menjadi 88</w:t>
      </w:r>
      <w:r w:rsidR="007B5E7E">
        <w:rPr>
          <w:rFonts w:asciiTheme="minorHAnsi" w:eastAsia="Calibri" w:hAnsiTheme="minorHAnsi" w:cstheme="minorHAnsi"/>
          <w:szCs w:val="24"/>
        </w:rPr>
        <w:t>,</w:t>
      </w:r>
      <w:r w:rsidRPr="0006481F">
        <w:rPr>
          <w:rFonts w:asciiTheme="minorHAnsi" w:eastAsia="Calibri" w:hAnsiTheme="minorHAnsi" w:cstheme="minorHAnsi"/>
          <w:szCs w:val="24"/>
        </w:rPr>
        <w:t xml:space="preserve">64%. Penurunan terjadi dikarenakan naiknya beban yang masih harus dibayar oleh perusahaan, dan utang usaha. </w:t>
      </w:r>
    </w:p>
    <w:p w14:paraId="257349C9" w14:textId="56F6B35E" w:rsidR="000F6E5D" w:rsidRDefault="000F6E5D" w:rsidP="00A05E6A">
      <w:pPr>
        <w:spacing w:after="0"/>
        <w:ind w:left="284" w:firstLine="576"/>
        <w:rPr>
          <w:rFonts w:asciiTheme="minorHAnsi" w:eastAsia="Calibri" w:hAnsiTheme="minorHAnsi" w:cstheme="minorHAnsi"/>
          <w:szCs w:val="24"/>
        </w:rPr>
      </w:pPr>
      <w:r>
        <w:rPr>
          <w:rFonts w:asciiTheme="minorHAnsi" w:eastAsia="Calibri" w:hAnsiTheme="minorHAnsi" w:cstheme="minorHAnsi"/>
          <w:szCs w:val="24"/>
        </w:rPr>
        <w:t>S</w:t>
      </w:r>
      <w:r w:rsidRPr="0006481F">
        <w:rPr>
          <w:rFonts w:asciiTheme="minorHAnsi" w:eastAsia="Calibri" w:hAnsiTheme="minorHAnsi" w:cstheme="minorHAnsi"/>
          <w:szCs w:val="24"/>
        </w:rPr>
        <w:t xml:space="preserve">tandar industri </w:t>
      </w:r>
      <w:r w:rsidRPr="0006481F">
        <w:rPr>
          <w:rFonts w:asciiTheme="minorHAnsi" w:eastAsia="Calibri" w:hAnsiTheme="minorHAnsi" w:cstheme="minorHAnsi"/>
          <w:i/>
          <w:iCs/>
          <w:szCs w:val="24"/>
        </w:rPr>
        <w:t xml:space="preserve">Current Ratio </w:t>
      </w:r>
      <w:r w:rsidRPr="0006481F">
        <w:rPr>
          <w:rFonts w:asciiTheme="minorHAnsi" w:eastAsia="Calibri" w:hAnsiTheme="minorHAnsi" w:cstheme="minorHAnsi"/>
          <w:szCs w:val="24"/>
        </w:rPr>
        <w:t xml:space="preserve">adalah 200% atau </w:t>
      </w:r>
      <w:r>
        <w:rPr>
          <w:rFonts w:asciiTheme="minorHAnsi" w:eastAsia="Calibri" w:hAnsiTheme="minorHAnsi" w:cstheme="minorHAnsi"/>
          <w:szCs w:val="24"/>
        </w:rPr>
        <w:t>dua kali (</w:t>
      </w:r>
      <w:r w:rsidRPr="0006481F">
        <w:rPr>
          <w:rFonts w:asciiTheme="minorHAnsi" w:eastAsia="Calibri" w:hAnsiTheme="minorHAnsi" w:cstheme="minorHAnsi"/>
          <w:szCs w:val="24"/>
        </w:rPr>
        <w:t>Kasmir</w:t>
      </w:r>
      <w:r>
        <w:rPr>
          <w:rFonts w:asciiTheme="minorHAnsi" w:eastAsia="Calibri" w:hAnsiTheme="minorHAnsi" w:cstheme="minorHAnsi"/>
          <w:szCs w:val="24"/>
        </w:rPr>
        <w:t>,</w:t>
      </w:r>
      <w:r w:rsidRPr="0006481F">
        <w:rPr>
          <w:rFonts w:asciiTheme="minorHAnsi" w:eastAsia="Calibri" w:hAnsiTheme="minorHAnsi" w:cstheme="minorHAnsi"/>
          <w:szCs w:val="24"/>
        </w:rPr>
        <w:t xml:space="preserve"> 2015). Bila mengacu pada standar industri rasio lancar perusahaan masih berada dibawah standar </w:t>
      </w:r>
      <w:r w:rsidR="00233A54">
        <w:rPr>
          <w:rFonts w:asciiTheme="minorHAnsi" w:eastAsia="Calibri" w:hAnsiTheme="minorHAnsi" w:cstheme="minorHAnsi"/>
          <w:szCs w:val="24"/>
        </w:rPr>
        <w:t>industry,</w:t>
      </w:r>
      <w:r w:rsidRPr="0006481F">
        <w:rPr>
          <w:rFonts w:asciiTheme="minorHAnsi" w:eastAsia="Calibri" w:hAnsiTheme="minorHAnsi" w:cstheme="minorHAnsi"/>
          <w:szCs w:val="24"/>
        </w:rPr>
        <w:t xml:space="preserve"> yaitu</w:t>
      </w:r>
      <w:r w:rsidR="00233A54">
        <w:rPr>
          <w:rFonts w:asciiTheme="minorHAnsi" w:eastAsia="Calibri" w:hAnsiTheme="minorHAnsi" w:cstheme="minorHAnsi"/>
          <w:szCs w:val="24"/>
        </w:rPr>
        <w:t>;</w:t>
      </w:r>
      <w:r w:rsidRPr="0006481F">
        <w:rPr>
          <w:rFonts w:asciiTheme="minorHAnsi" w:eastAsia="Calibri" w:hAnsiTheme="minorHAnsi" w:cstheme="minorHAnsi"/>
          <w:szCs w:val="24"/>
        </w:rPr>
        <w:t xml:space="preserve"> perusahaan hanya memiliki asset lancar 0,8 kali dari total kewajiban lancar, artinya aktiva lancar perusahaan hanya mampu menjamin kewajiban lancarnya sebanyak 0,8 kali pada periode tahun 2021. Sehingga bila melihat dari hasil perhitungan </w:t>
      </w:r>
      <w:r w:rsidRPr="0006481F">
        <w:rPr>
          <w:rFonts w:asciiTheme="minorHAnsi" w:eastAsia="Calibri" w:hAnsiTheme="minorHAnsi" w:cstheme="minorHAnsi"/>
          <w:i/>
          <w:iCs/>
          <w:szCs w:val="24"/>
        </w:rPr>
        <w:t>Current Ratio</w:t>
      </w:r>
      <w:r w:rsidRPr="0006481F">
        <w:rPr>
          <w:rFonts w:asciiTheme="minorHAnsi" w:eastAsia="Calibri" w:hAnsiTheme="minorHAnsi" w:cstheme="minorHAnsi"/>
          <w:szCs w:val="24"/>
        </w:rPr>
        <w:t xml:space="preserve"> perusahaan Dapat dikatakan bahwa kinerja keuangan perusahaan “tidak baik</w:t>
      </w:r>
      <w:r w:rsidR="00D72D7C">
        <w:rPr>
          <w:rFonts w:asciiTheme="minorHAnsi" w:eastAsia="Calibri" w:hAnsiTheme="minorHAnsi" w:cstheme="minorHAnsi"/>
          <w:szCs w:val="24"/>
        </w:rPr>
        <w:t xml:space="preserve"> atau buruk</w:t>
      </w:r>
      <w:r w:rsidRPr="0006481F">
        <w:rPr>
          <w:rFonts w:asciiTheme="minorHAnsi" w:eastAsia="Calibri" w:hAnsiTheme="minorHAnsi" w:cstheme="minorHAnsi"/>
          <w:szCs w:val="24"/>
        </w:rPr>
        <w:t>” untuk periode 2018-2021</w:t>
      </w:r>
      <w:r>
        <w:rPr>
          <w:rFonts w:asciiTheme="minorHAnsi" w:eastAsia="Calibri" w:hAnsiTheme="minorHAnsi" w:cstheme="minorHAnsi"/>
          <w:szCs w:val="24"/>
        </w:rPr>
        <w:t>.</w:t>
      </w:r>
    </w:p>
    <w:p w14:paraId="514C03A6" w14:textId="6C34E3B9" w:rsidR="001D7DCB" w:rsidRDefault="001D7DCB" w:rsidP="00A05E6A">
      <w:pPr>
        <w:spacing w:after="0"/>
        <w:ind w:left="284" w:firstLine="576"/>
        <w:rPr>
          <w:rFonts w:asciiTheme="minorHAnsi" w:eastAsia="Calibri" w:hAnsiTheme="minorHAnsi" w:cstheme="minorHAnsi"/>
          <w:szCs w:val="24"/>
        </w:rPr>
      </w:pPr>
    </w:p>
    <w:p w14:paraId="44112A0A" w14:textId="6186A8F5" w:rsidR="001D7DCB" w:rsidRDefault="001D7DCB" w:rsidP="00A05E6A">
      <w:pPr>
        <w:spacing w:after="0"/>
        <w:ind w:left="284" w:firstLine="576"/>
        <w:rPr>
          <w:rFonts w:asciiTheme="minorHAnsi" w:eastAsia="Calibri" w:hAnsiTheme="minorHAnsi" w:cstheme="minorHAnsi"/>
          <w:szCs w:val="24"/>
        </w:rPr>
      </w:pPr>
    </w:p>
    <w:p w14:paraId="060CAB5B" w14:textId="2F166833" w:rsidR="001D7DCB" w:rsidRDefault="001D7DCB" w:rsidP="00A05E6A">
      <w:pPr>
        <w:spacing w:after="0"/>
        <w:ind w:left="284" w:firstLine="576"/>
        <w:rPr>
          <w:rFonts w:asciiTheme="minorHAnsi" w:eastAsia="Calibri" w:hAnsiTheme="minorHAnsi" w:cstheme="minorHAnsi"/>
          <w:szCs w:val="24"/>
        </w:rPr>
      </w:pPr>
    </w:p>
    <w:p w14:paraId="09A83177" w14:textId="147E59E8" w:rsidR="001D7DCB" w:rsidRDefault="001D7DCB" w:rsidP="00A05E6A">
      <w:pPr>
        <w:spacing w:after="0"/>
        <w:ind w:left="284" w:firstLine="576"/>
        <w:rPr>
          <w:rFonts w:asciiTheme="minorHAnsi" w:eastAsia="Calibri" w:hAnsiTheme="minorHAnsi" w:cstheme="minorHAnsi"/>
          <w:szCs w:val="24"/>
        </w:rPr>
      </w:pPr>
    </w:p>
    <w:p w14:paraId="4E4BCB2F" w14:textId="77777777" w:rsidR="001D7DCB" w:rsidRPr="0006481F" w:rsidRDefault="001D7DCB" w:rsidP="00A05E6A">
      <w:pPr>
        <w:spacing w:after="0"/>
        <w:ind w:left="284" w:firstLine="576"/>
        <w:rPr>
          <w:rFonts w:asciiTheme="minorHAnsi" w:eastAsia="Calibri" w:hAnsiTheme="minorHAnsi" w:cstheme="minorHAnsi"/>
          <w:szCs w:val="24"/>
        </w:rPr>
      </w:pPr>
    </w:p>
    <w:p w14:paraId="051BB3A6" w14:textId="356C9A41" w:rsidR="00452055" w:rsidRDefault="000F6E5D" w:rsidP="00A05E6A">
      <w:pPr>
        <w:pStyle w:val="ListParagraph"/>
        <w:numPr>
          <w:ilvl w:val="0"/>
          <w:numId w:val="12"/>
        </w:numPr>
        <w:spacing w:after="0" w:line="240" w:lineRule="auto"/>
        <w:ind w:left="284" w:hanging="284"/>
        <w:rPr>
          <w:rFonts w:asciiTheme="minorHAnsi" w:hAnsiTheme="minorHAnsi" w:cstheme="minorHAnsi"/>
          <w:b/>
          <w:szCs w:val="24"/>
        </w:rPr>
      </w:pPr>
      <w:r w:rsidRPr="000F6E5D">
        <w:rPr>
          <w:rFonts w:asciiTheme="minorHAnsi" w:hAnsiTheme="minorHAnsi" w:cstheme="minorHAnsi"/>
          <w:b/>
          <w:szCs w:val="24"/>
        </w:rPr>
        <w:lastRenderedPageBreak/>
        <w:t>Rasio Cepat (</w:t>
      </w:r>
      <w:r w:rsidRPr="00233A54">
        <w:rPr>
          <w:rFonts w:asciiTheme="minorHAnsi" w:hAnsiTheme="minorHAnsi" w:cstheme="minorHAnsi"/>
          <w:b/>
          <w:i/>
          <w:iCs/>
          <w:szCs w:val="24"/>
        </w:rPr>
        <w:t>Quick Ratio</w:t>
      </w:r>
      <w:r w:rsidRPr="000F6E5D">
        <w:rPr>
          <w:rFonts w:asciiTheme="minorHAnsi" w:hAnsiTheme="minorHAnsi" w:cstheme="minorHAnsi"/>
          <w:b/>
          <w:szCs w:val="24"/>
        </w:rPr>
        <w:t>)</w:t>
      </w:r>
    </w:p>
    <w:p w14:paraId="5C527C0A" w14:textId="7225E1E7" w:rsidR="000F6E5D" w:rsidRPr="000F6E5D" w:rsidRDefault="000F6E5D" w:rsidP="000F6E5D">
      <w:pPr>
        <w:spacing w:after="200" w:line="240" w:lineRule="auto"/>
        <w:jc w:val="center"/>
        <w:rPr>
          <w:rFonts w:asciiTheme="minorHAnsi" w:hAnsiTheme="minorHAnsi" w:cstheme="minorHAnsi"/>
          <w:b/>
          <w:iCs/>
          <w:szCs w:val="24"/>
        </w:rPr>
      </w:pPr>
      <w:bookmarkStart w:id="8" w:name="_Toc118685830"/>
      <w:r w:rsidRPr="000F6E5D">
        <w:rPr>
          <w:rFonts w:asciiTheme="minorHAnsi" w:hAnsiTheme="minorHAnsi" w:cstheme="minorHAnsi"/>
          <w:b/>
          <w:iCs/>
          <w:szCs w:val="24"/>
        </w:rPr>
        <w:t xml:space="preserve">Tabel </w:t>
      </w:r>
      <w:r w:rsidR="00573157">
        <w:rPr>
          <w:rFonts w:asciiTheme="minorHAnsi" w:hAnsiTheme="minorHAnsi" w:cstheme="minorHAnsi"/>
          <w:b/>
          <w:iCs/>
          <w:noProof/>
          <w:szCs w:val="24"/>
        </w:rPr>
        <w:t>1.2</w:t>
      </w:r>
      <w:r w:rsidR="00573157" w:rsidRPr="000F6E5D">
        <w:rPr>
          <w:rFonts w:asciiTheme="minorHAnsi" w:hAnsiTheme="minorHAnsi" w:cstheme="minorHAnsi"/>
          <w:b/>
          <w:iCs/>
          <w:szCs w:val="24"/>
        </w:rPr>
        <w:t xml:space="preserve"> </w:t>
      </w:r>
      <w:r w:rsidRPr="000F6E5D">
        <w:rPr>
          <w:rFonts w:asciiTheme="minorHAnsi" w:hAnsiTheme="minorHAnsi" w:cstheme="minorHAnsi"/>
          <w:b/>
          <w:iCs/>
          <w:szCs w:val="24"/>
        </w:rPr>
        <w:br/>
        <w:t xml:space="preserve">Hasil Perhitungan </w:t>
      </w:r>
      <w:r w:rsidRPr="000F6E5D">
        <w:rPr>
          <w:rFonts w:asciiTheme="minorHAnsi" w:hAnsiTheme="minorHAnsi" w:cstheme="minorHAnsi"/>
          <w:b/>
          <w:i/>
          <w:szCs w:val="24"/>
        </w:rPr>
        <w:t>Quick Ratio</w:t>
      </w:r>
      <w:bookmarkEnd w:id="8"/>
    </w:p>
    <w:tbl>
      <w:tblPr>
        <w:tblpPr w:leftFromText="180" w:rightFromText="180" w:vertAnchor="text" w:horzAnchor="margin" w:tblpXSpec="center" w:tblpY="-64"/>
        <w:tblW w:w="7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701"/>
        <w:gridCol w:w="1701"/>
        <w:gridCol w:w="1701"/>
        <w:gridCol w:w="1243"/>
      </w:tblGrid>
      <w:tr w:rsidR="000F6E5D" w:rsidRPr="000F6E5D" w14:paraId="17159D2D" w14:textId="77777777" w:rsidTr="00A05E6A">
        <w:trPr>
          <w:trHeight w:val="252"/>
        </w:trPr>
        <w:tc>
          <w:tcPr>
            <w:tcW w:w="988" w:type="dxa"/>
            <w:shd w:val="clear" w:color="auto" w:fill="auto"/>
            <w:noWrap/>
            <w:vAlign w:val="center"/>
            <w:hideMark/>
          </w:tcPr>
          <w:p w14:paraId="636D7727"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Tahun</w:t>
            </w:r>
          </w:p>
          <w:p w14:paraId="7981061B"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p>
          <w:p w14:paraId="65D42C12"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p>
          <w:p w14:paraId="17ABAEE5"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p>
        </w:tc>
        <w:tc>
          <w:tcPr>
            <w:tcW w:w="1701" w:type="dxa"/>
            <w:shd w:val="clear" w:color="auto" w:fill="auto"/>
            <w:noWrap/>
            <w:vAlign w:val="center"/>
            <w:hideMark/>
          </w:tcPr>
          <w:p w14:paraId="30614070"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Aktiva Lancar</w:t>
            </w:r>
          </w:p>
          <w:p w14:paraId="1DF1D9D6"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(Dalam Milyaran Rupiah)</w:t>
            </w:r>
          </w:p>
          <w:p w14:paraId="623EB5B7"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(1)</w:t>
            </w:r>
          </w:p>
        </w:tc>
        <w:tc>
          <w:tcPr>
            <w:tcW w:w="1701" w:type="dxa"/>
            <w:shd w:val="clear" w:color="auto" w:fill="auto"/>
            <w:noWrap/>
            <w:vAlign w:val="center"/>
            <w:hideMark/>
          </w:tcPr>
          <w:p w14:paraId="1ACE188E"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Persediaan</w:t>
            </w:r>
          </w:p>
          <w:p w14:paraId="6F90C8B7"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(Dalam Milyaran Rupiah)</w:t>
            </w:r>
          </w:p>
          <w:p w14:paraId="2070F91D"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(2)</w:t>
            </w:r>
          </w:p>
        </w:tc>
        <w:tc>
          <w:tcPr>
            <w:tcW w:w="1701" w:type="dxa"/>
            <w:shd w:val="clear" w:color="auto" w:fill="auto"/>
            <w:noWrap/>
            <w:vAlign w:val="center"/>
            <w:hideMark/>
          </w:tcPr>
          <w:p w14:paraId="29117EEA"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Hutang Lancar</w:t>
            </w:r>
          </w:p>
          <w:p w14:paraId="1F3EA563"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(Dalam Milyaran Rupiah)</w:t>
            </w:r>
          </w:p>
          <w:p w14:paraId="415B7A4A"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(3)</w:t>
            </w:r>
          </w:p>
        </w:tc>
        <w:tc>
          <w:tcPr>
            <w:tcW w:w="1243" w:type="dxa"/>
            <w:shd w:val="clear" w:color="auto" w:fill="auto"/>
            <w:noWrap/>
            <w:vAlign w:val="center"/>
            <w:hideMark/>
          </w:tcPr>
          <w:p w14:paraId="6D6F52FB"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Quick Ratio</w:t>
            </w:r>
          </w:p>
          <w:p w14:paraId="62CF48D0"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w:t>
            </w:r>
          </w:p>
          <w:p w14:paraId="4529477A"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(4) =</w:t>
            </w:r>
          </w:p>
          <w:p w14:paraId="5BA7ED15"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r w:rsidRPr="000F6E5D">
              <w:rPr>
                <w:rFonts w:asciiTheme="minorHAnsi" w:eastAsia="Times New Roman" w:hAnsiTheme="minorHAnsi" w:cstheme="minorHAnsi"/>
                <w:b/>
                <w:bCs/>
                <w:color w:val="000000"/>
                <w:sz w:val="20"/>
                <w:szCs w:val="20"/>
              </w:rPr>
              <w:t>(1-2) :(3)</w:t>
            </w:r>
          </w:p>
          <w:p w14:paraId="543F2FB2" w14:textId="77777777" w:rsidR="000F6E5D" w:rsidRPr="000F6E5D" w:rsidRDefault="000F6E5D" w:rsidP="000F6E5D">
            <w:pPr>
              <w:spacing w:after="0" w:line="240" w:lineRule="auto"/>
              <w:jc w:val="center"/>
              <w:rPr>
                <w:rFonts w:asciiTheme="minorHAnsi" w:eastAsia="Times New Roman" w:hAnsiTheme="minorHAnsi" w:cstheme="minorHAnsi"/>
                <w:b/>
                <w:bCs/>
                <w:color w:val="000000"/>
                <w:sz w:val="20"/>
                <w:szCs w:val="20"/>
              </w:rPr>
            </w:pPr>
          </w:p>
        </w:tc>
      </w:tr>
      <w:tr w:rsidR="000F6E5D" w:rsidRPr="000F6E5D" w14:paraId="14A59D7D" w14:textId="77777777" w:rsidTr="00A05E6A">
        <w:trPr>
          <w:trHeight w:val="252"/>
        </w:trPr>
        <w:tc>
          <w:tcPr>
            <w:tcW w:w="988" w:type="dxa"/>
            <w:shd w:val="clear" w:color="auto" w:fill="auto"/>
            <w:noWrap/>
            <w:vAlign w:val="bottom"/>
            <w:hideMark/>
          </w:tcPr>
          <w:p w14:paraId="333B9533"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2018</w:t>
            </w:r>
          </w:p>
        </w:tc>
        <w:tc>
          <w:tcPr>
            <w:tcW w:w="1701" w:type="dxa"/>
            <w:shd w:val="clear" w:color="auto" w:fill="auto"/>
            <w:noWrap/>
            <w:vAlign w:val="bottom"/>
            <w:hideMark/>
          </w:tcPr>
          <w:p w14:paraId="0FD794CE"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43,268</w:t>
            </w:r>
          </w:p>
        </w:tc>
        <w:tc>
          <w:tcPr>
            <w:tcW w:w="1701" w:type="dxa"/>
            <w:shd w:val="clear" w:color="auto" w:fill="auto"/>
            <w:noWrap/>
            <w:vAlign w:val="bottom"/>
            <w:hideMark/>
          </w:tcPr>
          <w:p w14:paraId="5C745D0E"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717</w:t>
            </w:r>
          </w:p>
        </w:tc>
        <w:tc>
          <w:tcPr>
            <w:tcW w:w="1701" w:type="dxa"/>
            <w:shd w:val="clear" w:color="auto" w:fill="auto"/>
            <w:noWrap/>
            <w:vAlign w:val="bottom"/>
            <w:hideMark/>
          </w:tcPr>
          <w:p w14:paraId="7722C118"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46,261</w:t>
            </w:r>
          </w:p>
        </w:tc>
        <w:tc>
          <w:tcPr>
            <w:tcW w:w="1243" w:type="dxa"/>
            <w:shd w:val="clear" w:color="auto" w:fill="auto"/>
            <w:noWrap/>
            <w:vAlign w:val="bottom"/>
            <w:hideMark/>
          </w:tcPr>
          <w:p w14:paraId="0B569BD9" w14:textId="43A00B05"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91</w:t>
            </w:r>
            <w:r w:rsidR="007B5E7E">
              <w:rPr>
                <w:rFonts w:asciiTheme="minorHAnsi" w:eastAsia="Times New Roman" w:hAnsiTheme="minorHAnsi" w:cstheme="minorHAnsi"/>
                <w:color w:val="000000"/>
                <w:sz w:val="20"/>
                <w:szCs w:val="20"/>
              </w:rPr>
              <w:t>,</w:t>
            </w:r>
            <w:r w:rsidRPr="000F6E5D">
              <w:rPr>
                <w:rFonts w:asciiTheme="minorHAnsi" w:eastAsia="Times New Roman" w:hAnsiTheme="minorHAnsi" w:cstheme="minorHAnsi"/>
                <w:color w:val="000000"/>
                <w:sz w:val="20"/>
                <w:szCs w:val="20"/>
              </w:rPr>
              <w:t>98</w:t>
            </w:r>
          </w:p>
        </w:tc>
      </w:tr>
      <w:tr w:rsidR="000F6E5D" w:rsidRPr="000F6E5D" w14:paraId="3DF69CAE" w14:textId="77777777" w:rsidTr="00A05E6A">
        <w:trPr>
          <w:trHeight w:val="252"/>
        </w:trPr>
        <w:tc>
          <w:tcPr>
            <w:tcW w:w="988" w:type="dxa"/>
            <w:shd w:val="clear" w:color="auto" w:fill="auto"/>
            <w:noWrap/>
            <w:vAlign w:val="bottom"/>
            <w:hideMark/>
          </w:tcPr>
          <w:p w14:paraId="30978D18"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2019</w:t>
            </w:r>
          </w:p>
        </w:tc>
        <w:tc>
          <w:tcPr>
            <w:tcW w:w="1701" w:type="dxa"/>
            <w:shd w:val="clear" w:color="auto" w:fill="auto"/>
            <w:noWrap/>
            <w:vAlign w:val="bottom"/>
            <w:hideMark/>
          </w:tcPr>
          <w:p w14:paraId="410C8C8A"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41,722</w:t>
            </w:r>
          </w:p>
        </w:tc>
        <w:tc>
          <w:tcPr>
            <w:tcW w:w="1701" w:type="dxa"/>
            <w:shd w:val="clear" w:color="auto" w:fill="auto"/>
            <w:noWrap/>
            <w:vAlign w:val="bottom"/>
            <w:hideMark/>
          </w:tcPr>
          <w:p w14:paraId="1978542A"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585</w:t>
            </w:r>
          </w:p>
        </w:tc>
        <w:tc>
          <w:tcPr>
            <w:tcW w:w="1701" w:type="dxa"/>
            <w:shd w:val="clear" w:color="auto" w:fill="auto"/>
            <w:noWrap/>
            <w:vAlign w:val="bottom"/>
            <w:hideMark/>
          </w:tcPr>
          <w:p w14:paraId="3841946B"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58,369</w:t>
            </w:r>
          </w:p>
        </w:tc>
        <w:tc>
          <w:tcPr>
            <w:tcW w:w="1243" w:type="dxa"/>
            <w:shd w:val="clear" w:color="auto" w:fill="auto"/>
            <w:noWrap/>
            <w:vAlign w:val="bottom"/>
            <w:hideMark/>
          </w:tcPr>
          <w:p w14:paraId="46E79973" w14:textId="696358E6"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70</w:t>
            </w:r>
            <w:r w:rsidR="007B5E7E">
              <w:rPr>
                <w:rFonts w:asciiTheme="minorHAnsi" w:eastAsia="Times New Roman" w:hAnsiTheme="minorHAnsi" w:cstheme="minorHAnsi"/>
                <w:color w:val="000000"/>
                <w:sz w:val="20"/>
                <w:szCs w:val="20"/>
              </w:rPr>
              <w:t>,</w:t>
            </w:r>
            <w:r w:rsidRPr="000F6E5D">
              <w:rPr>
                <w:rFonts w:asciiTheme="minorHAnsi" w:eastAsia="Times New Roman" w:hAnsiTheme="minorHAnsi" w:cstheme="minorHAnsi"/>
                <w:color w:val="000000"/>
                <w:sz w:val="20"/>
                <w:szCs w:val="20"/>
              </w:rPr>
              <w:t>48</w:t>
            </w:r>
          </w:p>
        </w:tc>
      </w:tr>
      <w:tr w:rsidR="000F6E5D" w:rsidRPr="000F6E5D" w14:paraId="428C74F2" w14:textId="77777777" w:rsidTr="00A05E6A">
        <w:trPr>
          <w:trHeight w:val="252"/>
        </w:trPr>
        <w:tc>
          <w:tcPr>
            <w:tcW w:w="988" w:type="dxa"/>
            <w:shd w:val="clear" w:color="auto" w:fill="auto"/>
            <w:noWrap/>
            <w:vAlign w:val="bottom"/>
            <w:hideMark/>
          </w:tcPr>
          <w:p w14:paraId="38E59920"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2020</w:t>
            </w:r>
          </w:p>
        </w:tc>
        <w:tc>
          <w:tcPr>
            <w:tcW w:w="1701" w:type="dxa"/>
            <w:shd w:val="clear" w:color="auto" w:fill="auto"/>
            <w:noWrap/>
            <w:vAlign w:val="bottom"/>
            <w:hideMark/>
          </w:tcPr>
          <w:p w14:paraId="5B303944"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46,503</w:t>
            </w:r>
          </w:p>
        </w:tc>
        <w:tc>
          <w:tcPr>
            <w:tcW w:w="1701" w:type="dxa"/>
            <w:shd w:val="clear" w:color="auto" w:fill="auto"/>
            <w:noWrap/>
            <w:vAlign w:val="bottom"/>
            <w:hideMark/>
          </w:tcPr>
          <w:p w14:paraId="6411BAF8"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983</w:t>
            </w:r>
          </w:p>
        </w:tc>
        <w:tc>
          <w:tcPr>
            <w:tcW w:w="1701" w:type="dxa"/>
            <w:shd w:val="clear" w:color="auto" w:fill="auto"/>
            <w:noWrap/>
            <w:vAlign w:val="bottom"/>
            <w:hideMark/>
          </w:tcPr>
          <w:p w14:paraId="173EB10F"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69,093</w:t>
            </w:r>
          </w:p>
        </w:tc>
        <w:tc>
          <w:tcPr>
            <w:tcW w:w="1243" w:type="dxa"/>
            <w:shd w:val="clear" w:color="auto" w:fill="auto"/>
            <w:noWrap/>
            <w:vAlign w:val="bottom"/>
            <w:hideMark/>
          </w:tcPr>
          <w:p w14:paraId="5B1B54AE" w14:textId="44FC034E"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65</w:t>
            </w:r>
            <w:r w:rsidR="007B5E7E">
              <w:rPr>
                <w:rFonts w:asciiTheme="minorHAnsi" w:eastAsia="Times New Roman" w:hAnsiTheme="minorHAnsi" w:cstheme="minorHAnsi"/>
                <w:color w:val="000000"/>
                <w:sz w:val="20"/>
                <w:szCs w:val="20"/>
              </w:rPr>
              <w:t>,</w:t>
            </w:r>
            <w:r w:rsidRPr="000F6E5D">
              <w:rPr>
                <w:rFonts w:asciiTheme="minorHAnsi" w:eastAsia="Times New Roman" w:hAnsiTheme="minorHAnsi" w:cstheme="minorHAnsi"/>
                <w:color w:val="000000"/>
                <w:sz w:val="20"/>
                <w:szCs w:val="20"/>
              </w:rPr>
              <w:t>88</w:t>
            </w:r>
          </w:p>
        </w:tc>
      </w:tr>
      <w:tr w:rsidR="000F6E5D" w:rsidRPr="000F6E5D" w14:paraId="5F5CAA8C" w14:textId="77777777" w:rsidTr="00A05E6A">
        <w:trPr>
          <w:trHeight w:val="252"/>
        </w:trPr>
        <w:tc>
          <w:tcPr>
            <w:tcW w:w="988" w:type="dxa"/>
            <w:shd w:val="clear" w:color="auto" w:fill="auto"/>
            <w:noWrap/>
            <w:vAlign w:val="bottom"/>
            <w:hideMark/>
          </w:tcPr>
          <w:p w14:paraId="216F4AAC"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2021</w:t>
            </w:r>
          </w:p>
        </w:tc>
        <w:tc>
          <w:tcPr>
            <w:tcW w:w="1701" w:type="dxa"/>
            <w:shd w:val="clear" w:color="auto" w:fill="auto"/>
            <w:noWrap/>
            <w:vAlign w:val="bottom"/>
            <w:hideMark/>
          </w:tcPr>
          <w:p w14:paraId="45906B65"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61,277</w:t>
            </w:r>
          </w:p>
        </w:tc>
        <w:tc>
          <w:tcPr>
            <w:tcW w:w="1701" w:type="dxa"/>
            <w:shd w:val="clear" w:color="auto" w:fill="auto"/>
            <w:noWrap/>
            <w:vAlign w:val="bottom"/>
            <w:hideMark/>
          </w:tcPr>
          <w:p w14:paraId="5074E366"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779</w:t>
            </w:r>
          </w:p>
        </w:tc>
        <w:tc>
          <w:tcPr>
            <w:tcW w:w="1701" w:type="dxa"/>
            <w:shd w:val="clear" w:color="auto" w:fill="auto"/>
            <w:noWrap/>
            <w:vAlign w:val="bottom"/>
            <w:hideMark/>
          </w:tcPr>
          <w:p w14:paraId="2F449480"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69,131</w:t>
            </w:r>
          </w:p>
        </w:tc>
        <w:tc>
          <w:tcPr>
            <w:tcW w:w="1243" w:type="dxa"/>
            <w:shd w:val="clear" w:color="auto" w:fill="auto"/>
            <w:noWrap/>
            <w:vAlign w:val="bottom"/>
            <w:hideMark/>
          </w:tcPr>
          <w:p w14:paraId="7501C12C" w14:textId="0D0D8755"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87</w:t>
            </w:r>
            <w:r w:rsidR="007B5E7E">
              <w:rPr>
                <w:rFonts w:asciiTheme="minorHAnsi" w:eastAsia="Times New Roman" w:hAnsiTheme="minorHAnsi" w:cstheme="minorHAnsi"/>
                <w:color w:val="000000"/>
                <w:sz w:val="20"/>
                <w:szCs w:val="20"/>
              </w:rPr>
              <w:t>,</w:t>
            </w:r>
            <w:r w:rsidRPr="000F6E5D">
              <w:rPr>
                <w:rFonts w:asciiTheme="minorHAnsi" w:eastAsia="Times New Roman" w:hAnsiTheme="minorHAnsi" w:cstheme="minorHAnsi"/>
                <w:color w:val="000000"/>
                <w:sz w:val="20"/>
                <w:szCs w:val="20"/>
              </w:rPr>
              <w:t>51</w:t>
            </w:r>
          </w:p>
        </w:tc>
      </w:tr>
      <w:tr w:rsidR="000F6E5D" w:rsidRPr="000F6E5D" w14:paraId="53227530" w14:textId="77777777" w:rsidTr="00A05E6A">
        <w:trPr>
          <w:trHeight w:val="252"/>
        </w:trPr>
        <w:tc>
          <w:tcPr>
            <w:tcW w:w="988" w:type="dxa"/>
            <w:shd w:val="clear" w:color="auto" w:fill="auto"/>
            <w:noWrap/>
            <w:vAlign w:val="bottom"/>
          </w:tcPr>
          <w:p w14:paraId="0107968D"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Rata-rata</w:t>
            </w:r>
          </w:p>
        </w:tc>
        <w:tc>
          <w:tcPr>
            <w:tcW w:w="1701" w:type="dxa"/>
            <w:shd w:val="clear" w:color="auto" w:fill="auto"/>
            <w:noWrap/>
            <w:vAlign w:val="bottom"/>
          </w:tcPr>
          <w:p w14:paraId="1B2762F6"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48,193</w:t>
            </w:r>
          </w:p>
        </w:tc>
        <w:tc>
          <w:tcPr>
            <w:tcW w:w="1701" w:type="dxa"/>
            <w:shd w:val="clear" w:color="auto" w:fill="auto"/>
            <w:noWrap/>
            <w:vAlign w:val="bottom"/>
          </w:tcPr>
          <w:p w14:paraId="510C32A3"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766</w:t>
            </w:r>
          </w:p>
        </w:tc>
        <w:tc>
          <w:tcPr>
            <w:tcW w:w="1701" w:type="dxa"/>
            <w:shd w:val="clear" w:color="auto" w:fill="auto"/>
            <w:noWrap/>
            <w:vAlign w:val="bottom"/>
          </w:tcPr>
          <w:p w14:paraId="5BFF7031" w14:textId="7777777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60,714</w:t>
            </w:r>
          </w:p>
        </w:tc>
        <w:tc>
          <w:tcPr>
            <w:tcW w:w="1243" w:type="dxa"/>
            <w:shd w:val="clear" w:color="auto" w:fill="auto"/>
            <w:noWrap/>
            <w:vAlign w:val="bottom"/>
          </w:tcPr>
          <w:p w14:paraId="717FE934" w14:textId="30C35267" w:rsidR="000F6E5D" w:rsidRPr="000F6E5D" w:rsidRDefault="000F6E5D" w:rsidP="000F6E5D">
            <w:pPr>
              <w:spacing w:after="0" w:line="240" w:lineRule="auto"/>
              <w:jc w:val="center"/>
              <w:rPr>
                <w:rFonts w:asciiTheme="minorHAnsi" w:eastAsia="Times New Roman" w:hAnsiTheme="minorHAnsi" w:cstheme="minorHAnsi"/>
                <w:color w:val="000000"/>
                <w:sz w:val="20"/>
                <w:szCs w:val="20"/>
              </w:rPr>
            </w:pPr>
            <w:r w:rsidRPr="000F6E5D">
              <w:rPr>
                <w:rFonts w:asciiTheme="minorHAnsi" w:eastAsia="Times New Roman" w:hAnsiTheme="minorHAnsi" w:cstheme="minorHAnsi"/>
                <w:color w:val="000000"/>
                <w:sz w:val="20"/>
                <w:szCs w:val="20"/>
              </w:rPr>
              <w:t>78</w:t>
            </w:r>
            <w:r w:rsidR="007B5E7E">
              <w:rPr>
                <w:rFonts w:asciiTheme="minorHAnsi" w:eastAsia="Times New Roman" w:hAnsiTheme="minorHAnsi" w:cstheme="minorHAnsi"/>
                <w:color w:val="000000"/>
                <w:sz w:val="20"/>
                <w:szCs w:val="20"/>
              </w:rPr>
              <w:t>,</w:t>
            </w:r>
            <w:r w:rsidRPr="000F6E5D">
              <w:rPr>
                <w:rFonts w:asciiTheme="minorHAnsi" w:eastAsia="Times New Roman" w:hAnsiTheme="minorHAnsi" w:cstheme="minorHAnsi"/>
                <w:color w:val="000000"/>
                <w:sz w:val="20"/>
                <w:szCs w:val="20"/>
              </w:rPr>
              <w:t>96</w:t>
            </w:r>
          </w:p>
        </w:tc>
      </w:tr>
    </w:tbl>
    <w:p w14:paraId="6BF691AB" w14:textId="3BE928DB" w:rsidR="000F6E5D" w:rsidRDefault="000F6E5D" w:rsidP="00A05E6A">
      <w:pPr>
        <w:spacing w:after="0" w:line="240" w:lineRule="auto"/>
        <w:ind w:firstLine="284"/>
        <w:rPr>
          <w:rFonts w:asciiTheme="minorHAnsi" w:hAnsiTheme="minorHAnsi" w:cstheme="minorHAnsi"/>
          <w:b/>
          <w:bCs/>
          <w:szCs w:val="24"/>
        </w:rPr>
      </w:pPr>
      <w:r w:rsidRPr="000F6E5D">
        <w:rPr>
          <w:rFonts w:asciiTheme="minorHAnsi" w:hAnsiTheme="minorHAnsi" w:cstheme="minorHAnsi"/>
          <w:b/>
          <w:bCs/>
          <w:szCs w:val="24"/>
        </w:rPr>
        <w:t>Sumber: Data diolah, 2022</w:t>
      </w:r>
    </w:p>
    <w:p w14:paraId="7AD130D9" w14:textId="464BE620" w:rsidR="000F6E5D" w:rsidRDefault="000F6E5D" w:rsidP="000F6E5D">
      <w:pPr>
        <w:spacing w:after="0" w:line="240" w:lineRule="auto"/>
        <w:rPr>
          <w:rFonts w:asciiTheme="minorHAnsi" w:hAnsiTheme="minorHAnsi" w:cstheme="minorHAnsi"/>
          <w:b/>
          <w:bCs/>
          <w:szCs w:val="24"/>
        </w:rPr>
      </w:pPr>
    </w:p>
    <w:p w14:paraId="26977A59" w14:textId="550AA0DF" w:rsidR="00A05E6A" w:rsidRDefault="000F6E5D" w:rsidP="00A05E6A">
      <w:pPr>
        <w:spacing w:after="0"/>
        <w:ind w:left="284" w:firstLine="576"/>
        <w:rPr>
          <w:rFonts w:asciiTheme="minorHAnsi" w:eastAsia="Calibri" w:hAnsiTheme="minorHAnsi" w:cstheme="minorHAnsi"/>
          <w:szCs w:val="24"/>
        </w:rPr>
      </w:pPr>
      <w:r w:rsidRPr="0006481F">
        <w:rPr>
          <w:rFonts w:asciiTheme="minorHAnsi" w:eastAsia="Calibri" w:hAnsiTheme="minorHAnsi" w:cstheme="minorHAnsi"/>
          <w:szCs w:val="24"/>
        </w:rPr>
        <w:t>Hasil dari perhitungan pada tab</w:t>
      </w:r>
      <w:r w:rsidR="00233A54">
        <w:rPr>
          <w:rFonts w:asciiTheme="minorHAnsi" w:eastAsia="Calibri" w:hAnsiTheme="minorHAnsi" w:cstheme="minorHAnsi"/>
          <w:szCs w:val="24"/>
        </w:rPr>
        <w:t>e</w:t>
      </w:r>
      <w:r w:rsidRPr="0006481F">
        <w:rPr>
          <w:rFonts w:asciiTheme="minorHAnsi" w:eastAsia="Calibri" w:hAnsiTheme="minorHAnsi" w:cstheme="minorHAnsi"/>
          <w:szCs w:val="24"/>
        </w:rPr>
        <w:t xml:space="preserve">l 4.2 </w:t>
      </w:r>
      <w:r w:rsidRPr="000F6E5D">
        <w:rPr>
          <w:rFonts w:asciiTheme="minorHAnsi" w:eastAsia="Calibri" w:hAnsiTheme="minorHAnsi" w:cstheme="minorHAnsi"/>
          <w:szCs w:val="24"/>
        </w:rPr>
        <w:t xml:space="preserve">Quick Ratio </w:t>
      </w:r>
      <w:r w:rsidRPr="0006481F">
        <w:rPr>
          <w:rFonts w:asciiTheme="minorHAnsi" w:eastAsia="Calibri" w:hAnsiTheme="minorHAnsi" w:cstheme="minorHAnsi"/>
          <w:szCs w:val="24"/>
        </w:rPr>
        <w:t xml:space="preserve">selama </w:t>
      </w:r>
      <w:r w:rsidR="007B5E7E">
        <w:rPr>
          <w:rFonts w:asciiTheme="minorHAnsi" w:eastAsia="Calibri" w:hAnsiTheme="minorHAnsi" w:cstheme="minorHAnsi"/>
          <w:szCs w:val="24"/>
        </w:rPr>
        <w:t>empat</w:t>
      </w:r>
      <w:r w:rsidRPr="0006481F">
        <w:rPr>
          <w:rFonts w:asciiTheme="minorHAnsi" w:eastAsia="Calibri" w:hAnsiTheme="minorHAnsi" w:cstheme="minorHAnsi"/>
          <w:szCs w:val="24"/>
        </w:rPr>
        <w:t xml:space="preserve"> tahun terakhir adalah 78</w:t>
      </w:r>
      <w:r w:rsidR="007B5E7E">
        <w:rPr>
          <w:rFonts w:asciiTheme="minorHAnsi" w:eastAsia="Calibri" w:hAnsiTheme="minorHAnsi" w:cstheme="minorHAnsi"/>
          <w:szCs w:val="24"/>
        </w:rPr>
        <w:t>,</w:t>
      </w:r>
      <w:r w:rsidRPr="0006481F">
        <w:rPr>
          <w:rFonts w:asciiTheme="minorHAnsi" w:eastAsia="Calibri" w:hAnsiTheme="minorHAnsi" w:cstheme="minorHAnsi"/>
          <w:szCs w:val="24"/>
        </w:rPr>
        <w:t>96% dimana jika melihat rasio tiap tahunnya adalah pada tahun 2018 sebesar 91</w:t>
      </w:r>
      <w:r w:rsidR="007B5E7E">
        <w:rPr>
          <w:rFonts w:asciiTheme="minorHAnsi" w:eastAsia="Calibri" w:hAnsiTheme="minorHAnsi" w:cstheme="minorHAnsi"/>
          <w:szCs w:val="24"/>
        </w:rPr>
        <w:t>,</w:t>
      </w:r>
      <w:r w:rsidRPr="0006481F">
        <w:rPr>
          <w:rFonts w:asciiTheme="minorHAnsi" w:eastAsia="Calibri" w:hAnsiTheme="minorHAnsi" w:cstheme="minorHAnsi"/>
          <w:szCs w:val="24"/>
        </w:rPr>
        <w:t>98%, lalu turun pada tahun 2019 dan 2020 menjadi 70</w:t>
      </w:r>
      <w:r w:rsidR="007B5E7E">
        <w:rPr>
          <w:rFonts w:asciiTheme="minorHAnsi" w:eastAsia="Calibri" w:hAnsiTheme="minorHAnsi" w:cstheme="minorHAnsi"/>
          <w:szCs w:val="24"/>
        </w:rPr>
        <w:t>,</w:t>
      </w:r>
      <w:r w:rsidRPr="0006481F">
        <w:rPr>
          <w:rFonts w:asciiTheme="minorHAnsi" w:eastAsia="Calibri" w:hAnsiTheme="minorHAnsi" w:cstheme="minorHAnsi"/>
          <w:szCs w:val="24"/>
        </w:rPr>
        <w:t>48% dan 65</w:t>
      </w:r>
      <w:r w:rsidR="007B5E7E">
        <w:rPr>
          <w:rFonts w:asciiTheme="minorHAnsi" w:eastAsia="Calibri" w:hAnsiTheme="minorHAnsi" w:cstheme="minorHAnsi"/>
          <w:szCs w:val="24"/>
        </w:rPr>
        <w:t>,</w:t>
      </w:r>
      <w:r w:rsidRPr="0006481F">
        <w:rPr>
          <w:rFonts w:asciiTheme="minorHAnsi" w:eastAsia="Calibri" w:hAnsiTheme="minorHAnsi" w:cstheme="minorHAnsi"/>
          <w:szCs w:val="24"/>
        </w:rPr>
        <w:t>88%, kemudian pada tahun 2021 naik menjadi 87</w:t>
      </w:r>
      <w:r w:rsidR="007B5E7E">
        <w:rPr>
          <w:rFonts w:asciiTheme="minorHAnsi" w:eastAsia="Calibri" w:hAnsiTheme="minorHAnsi" w:cstheme="minorHAnsi"/>
          <w:szCs w:val="24"/>
        </w:rPr>
        <w:t>,</w:t>
      </w:r>
      <w:r w:rsidRPr="0006481F">
        <w:rPr>
          <w:rFonts w:asciiTheme="minorHAnsi" w:eastAsia="Calibri" w:hAnsiTheme="minorHAnsi" w:cstheme="minorHAnsi"/>
          <w:szCs w:val="24"/>
        </w:rPr>
        <w:t>51%. Penurunan yang terjadi pada tahun 2019 dikarenakan naiknya hutang lanc</w:t>
      </w:r>
      <w:r w:rsidR="00233A54">
        <w:rPr>
          <w:rFonts w:asciiTheme="minorHAnsi" w:eastAsia="Calibri" w:hAnsiTheme="minorHAnsi" w:cstheme="minorHAnsi"/>
          <w:szCs w:val="24"/>
        </w:rPr>
        <w:t>a</w:t>
      </w:r>
      <w:r w:rsidRPr="0006481F">
        <w:rPr>
          <w:rFonts w:asciiTheme="minorHAnsi" w:eastAsia="Calibri" w:hAnsiTheme="minorHAnsi" w:cstheme="minorHAnsi"/>
          <w:szCs w:val="24"/>
        </w:rPr>
        <w:t xml:space="preserve">r, disertai dengan turunnya nilai persediaan dan aktiva lancar perusahaan. Sedangkan pada tahun 2020 penurunan terjadi karena naiknya </w:t>
      </w:r>
      <w:r w:rsidR="00233A54">
        <w:rPr>
          <w:rFonts w:asciiTheme="minorHAnsi" w:eastAsia="Calibri" w:hAnsiTheme="minorHAnsi" w:cstheme="minorHAnsi"/>
          <w:szCs w:val="24"/>
        </w:rPr>
        <w:t>h</w:t>
      </w:r>
      <w:r w:rsidRPr="0006481F">
        <w:rPr>
          <w:rFonts w:asciiTheme="minorHAnsi" w:eastAsia="Calibri" w:hAnsiTheme="minorHAnsi" w:cstheme="minorHAnsi"/>
          <w:szCs w:val="24"/>
        </w:rPr>
        <w:t>utang lanc</w:t>
      </w:r>
      <w:r w:rsidR="00233A54">
        <w:rPr>
          <w:rFonts w:asciiTheme="minorHAnsi" w:eastAsia="Calibri" w:hAnsiTheme="minorHAnsi" w:cstheme="minorHAnsi"/>
          <w:szCs w:val="24"/>
        </w:rPr>
        <w:t>a</w:t>
      </w:r>
      <w:r w:rsidRPr="0006481F">
        <w:rPr>
          <w:rFonts w:asciiTheme="minorHAnsi" w:eastAsia="Calibri" w:hAnsiTheme="minorHAnsi" w:cstheme="minorHAnsi"/>
          <w:szCs w:val="24"/>
        </w:rPr>
        <w:t>r serta persediaan yang signifikan, namun aktiva lancar hanya mengalami kenaikan nilai yang tidak terlalu besar. Sedangkan pada tahun 2021 nilai Quick Ratio perusahaan naik</w:t>
      </w:r>
      <w:r w:rsidR="00233A54">
        <w:rPr>
          <w:rFonts w:asciiTheme="minorHAnsi" w:eastAsia="Calibri" w:hAnsiTheme="minorHAnsi" w:cstheme="minorHAnsi"/>
          <w:szCs w:val="24"/>
        </w:rPr>
        <w:t xml:space="preserve"> yang</w:t>
      </w:r>
      <w:r w:rsidRPr="0006481F">
        <w:rPr>
          <w:rFonts w:asciiTheme="minorHAnsi" w:eastAsia="Calibri" w:hAnsiTheme="minorHAnsi" w:cstheme="minorHAnsi"/>
          <w:szCs w:val="24"/>
        </w:rPr>
        <w:t xml:space="preserve"> </w:t>
      </w:r>
      <w:r w:rsidR="00233A54">
        <w:rPr>
          <w:rFonts w:asciiTheme="minorHAnsi" w:eastAsia="Calibri" w:hAnsiTheme="minorHAnsi" w:cstheme="minorHAnsi"/>
          <w:szCs w:val="24"/>
        </w:rPr>
        <w:t>di</w:t>
      </w:r>
      <w:r w:rsidRPr="0006481F">
        <w:rPr>
          <w:rFonts w:asciiTheme="minorHAnsi" w:eastAsia="Calibri" w:hAnsiTheme="minorHAnsi" w:cstheme="minorHAnsi"/>
          <w:szCs w:val="24"/>
        </w:rPr>
        <w:t>karena</w:t>
      </w:r>
      <w:r w:rsidR="00233A54">
        <w:rPr>
          <w:rFonts w:asciiTheme="minorHAnsi" w:eastAsia="Calibri" w:hAnsiTheme="minorHAnsi" w:cstheme="minorHAnsi"/>
          <w:szCs w:val="24"/>
        </w:rPr>
        <w:t>kan</w:t>
      </w:r>
      <w:r w:rsidRPr="0006481F">
        <w:rPr>
          <w:rFonts w:asciiTheme="minorHAnsi" w:eastAsia="Calibri" w:hAnsiTheme="minorHAnsi" w:cstheme="minorHAnsi"/>
          <w:szCs w:val="24"/>
        </w:rPr>
        <w:t xml:space="preserve"> hutang lancar perusahaan tidak mengalami kenaikan yang terlalu besar, nilai persediaan menurun dan aktiva lancar naik secara signifikan.</w:t>
      </w:r>
    </w:p>
    <w:p w14:paraId="6774EB4F" w14:textId="4CBEA2DD" w:rsidR="0022518A" w:rsidRDefault="000F6E5D" w:rsidP="00952C1C">
      <w:pPr>
        <w:spacing w:after="0"/>
        <w:ind w:left="284" w:firstLine="576"/>
        <w:rPr>
          <w:rFonts w:asciiTheme="minorHAnsi" w:eastAsia="Calibri" w:hAnsiTheme="minorHAnsi" w:cstheme="minorHAnsi"/>
          <w:szCs w:val="24"/>
        </w:rPr>
      </w:pPr>
      <w:r w:rsidRPr="000F6E5D">
        <w:rPr>
          <w:rFonts w:asciiTheme="minorHAnsi" w:eastAsia="Calibri" w:hAnsiTheme="minorHAnsi" w:cstheme="minorHAnsi"/>
          <w:szCs w:val="24"/>
        </w:rPr>
        <w:t>Rata-rata industri menurut Kasmir (2015) untuk Quick Ratio adalah sebesar 150%. Dilihat dari rata-rata pada perhitungan pada tabel 4.2 dapat disimpulkan bahwa Quick Ratio perusahaan berada di bawah standar industri, sehingga kinerja keuangan perusahaan sedang dalam kondisi “tidak baik</w:t>
      </w:r>
      <w:r w:rsidR="00F9152C">
        <w:rPr>
          <w:rFonts w:asciiTheme="minorHAnsi" w:eastAsia="Calibri" w:hAnsiTheme="minorHAnsi" w:cstheme="minorHAnsi"/>
          <w:szCs w:val="24"/>
        </w:rPr>
        <w:t xml:space="preserve"> atau buruk</w:t>
      </w:r>
      <w:r w:rsidRPr="000F6E5D">
        <w:rPr>
          <w:rFonts w:asciiTheme="minorHAnsi" w:eastAsia="Calibri" w:hAnsiTheme="minorHAnsi" w:cstheme="minorHAnsi"/>
          <w:szCs w:val="24"/>
        </w:rPr>
        <w:t>”.</w:t>
      </w:r>
    </w:p>
    <w:p w14:paraId="487ADB7D" w14:textId="2C433722" w:rsidR="001D7DCB" w:rsidRDefault="001D7DCB" w:rsidP="00952C1C">
      <w:pPr>
        <w:spacing w:after="0"/>
        <w:ind w:left="284" w:firstLine="576"/>
        <w:rPr>
          <w:rFonts w:asciiTheme="minorHAnsi" w:eastAsia="Calibri" w:hAnsiTheme="minorHAnsi" w:cstheme="minorHAnsi"/>
          <w:szCs w:val="24"/>
        </w:rPr>
      </w:pPr>
    </w:p>
    <w:p w14:paraId="29A6DC55" w14:textId="015F7F93" w:rsidR="001D7DCB" w:rsidRDefault="001D7DCB" w:rsidP="00952C1C">
      <w:pPr>
        <w:spacing w:after="0"/>
        <w:ind w:left="284" w:firstLine="576"/>
        <w:rPr>
          <w:rFonts w:asciiTheme="minorHAnsi" w:eastAsia="Calibri" w:hAnsiTheme="minorHAnsi" w:cstheme="minorHAnsi"/>
          <w:szCs w:val="24"/>
        </w:rPr>
      </w:pPr>
    </w:p>
    <w:p w14:paraId="47ADE3F2" w14:textId="77777777" w:rsidR="001D7DCB" w:rsidRDefault="001D7DCB" w:rsidP="00952C1C">
      <w:pPr>
        <w:spacing w:after="0"/>
        <w:ind w:left="284" w:firstLine="576"/>
        <w:rPr>
          <w:rFonts w:asciiTheme="minorHAnsi" w:eastAsia="Calibri" w:hAnsiTheme="minorHAnsi" w:cstheme="minorHAnsi"/>
          <w:szCs w:val="24"/>
        </w:rPr>
      </w:pPr>
    </w:p>
    <w:p w14:paraId="22667154" w14:textId="657CF5DD" w:rsidR="000F6E5D" w:rsidRDefault="00A05E6A" w:rsidP="0022518A">
      <w:pPr>
        <w:spacing w:after="0"/>
        <w:rPr>
          <w:rFonts w:asciiTheme="minorHAnsi" w:hAnsiTheme="minorHAnsi" w:cstheme="minorHAnsi"/>
          <w:b/>
          <w:szCs w:val="24"/>
        </w:rPr>
      </w:pPr>
      <w:r>
        <w:rPr>
          <w:rFonts w:asciiTheme="minorHAnsi" w:hAnsiTheme="minorHAnsi" w:cstheme="minorHAnsi"/>
          <w:b/>
          <w:szCs w:val="24"/>
        </w:rPr>
        <w:lastRenderedPageBreak/>
        <w:t xml:space="preserve">Rasio Solvabilitas </w:t>
      </w:r>
    </w:p>
    <w:p w14:paraId="2D3BD637" w14:textId="77777777" w:rsidR="0022518A" w:rsidRDefault="0022518A" w:rsidP="0022518A">
      <w:pPr>
        <w:pStyle w:val="ListParagraph"/>
        <w:numPr>
          <w:ilvl w:val="0"/>
          <w:numId w:val="14"/>
        </w:numPr>
        <w:spacing w:after="0"/>
        <w:ind w:left="284" w:hanging="284"/>
        <w:rPr>
          <w:rFonts w:asciiTheme="minorHAnsi" w:hAnsiTheme="minorHAnsi" w:cstheme="minorHAnsi"/>
          <w:b/>
          <w:szCs w:val="24"/>
        </w:rPr>
      </w:pPr>
      <w:r>
        <w:rPr>
          <w:rFonts w:asciiTheme="minorHAnsi" w:hAnsiTheme="minorHAnsi" w:cstheme="minorHAnsi"/>
          <w:b/>
          <w:szCs w:val="24"/>
        </w:rPr>
        <w:t>Debt Ratio (DAR)</w:t>
      </w:r>
      <w:bookmarkStart w:id="9" w:name="_Toc118685831"/>
    </w:p>
    <w:p w14:paraId="76799454" w14:textId="77B4DA1B" w:rsidR="0022518A" w:rsidRPr="00573157" w:rsidRDefault="0022518A" w:rsidP="0022518A">
      <w:pPr>
        <w:pStyle w:val="ListParagraph"/>
        <w:spacing w:after="0" w:line="240" w:lineRule="auto"/>
        <w:ind w:left="284"/>
        <w:jc w:val="center"/>
        <w:rPr>
          <w:rFonts w:asciiTheme="minorHAnsi" w:hAnsiTheme="minorHAnsi" w:cstheme="minorHAnsi"/>
          <w:b/>
          <w:bCs/>
          <w:szCs w:val="24"/>
        </w:rPr>
      </w:pPr>
      <w:r w:rsidRPr="00573157">
        <w:rPr>
          <w:rFonts w:asciiTheme="minorHAnsi" w:hAnsiTheme="minorHAnsi" w:cstheme="minorHAnsi"/>
          <w:b/>
          <w:bCs/>
          <w:szCs w:val="24"/>
        </w:rPr>
        <w:t xml:space="preserve">Tabel 4.3 </w:t>
      </w:r>
      <w:r w:rsidRPr="00573157">
        <w:rPr>
          <w:rFonts w:asciiTheme="minorHAnsi" w:hAnsiTheme="minorHAnsi" w:cstheme="minorHAnsi"/>
          <w:b/>
          <w:bCs/>
          <w:szCs w:val="24"/>
        </w:rPr>
        <w:br/>
        <w:t xml:space="preserve">Hasil Perhitungan </w:t>
      </w:r>
      <w:r w:rsidRPr="00573157">
        <w:rPr>
          <w:rFonts w:asciiTheme="minorHAnsi" w:hAnsiTheme="minorHAnsi" w:cstheme="minorHAnsi"/>
          <w:b/>
          <w:bCs/>
          <w:i/>
          <w:szCs w:val="24"/>
        </w:rPr>
        <w:t>Debt Ratio</w:t>
      </w:r>
      <w:bookmarkEnd w:id="9"/>
    </w:p>
    <w:tbl>
      <w:tblPr>
        <w:tblW w:w="7711" w:type="dxa"/>
        <w:tblInd w:w="-5" w:type="dxa"/>
        <w:tblLook w:val="04A0" w:firstRow="1" w:lastRow="0" w:firstColumn="1" w:lastColumn="0" w:noHBand="0" w:noVBand="1"/>
      </w:tblPr>
      <w:tblGrid>
        <w:gridCol w:w="1271"/>
        <w:gridCol w:w="2552"/>
        <w:gridCol w:w="2268"/>
        <w:gridCol w:w="1620"/>
      </w:tblGrid>
      <w:tr w:rsidR="0022518A" w:rsidRPr="0022518A" w14:paraId="115E1349" w14:textId="77777777" w:rsidTr="00952C1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C40DE"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Tahun</w:t>
            </w:r>
          </w:p>
          <w:p w14:paraId="6F916348"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p>
          <w:p w14:paraId="379AAACE"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p>
          <w:p w14:paraId="43977F2C"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25F688C3"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Total Hutang</w:t>
            </w:r>
          </w:p>
          <w:p w14:paraId="7DE96924"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(Dalam Milyaran Rupiah)</w:t>
            </w:r>
          </w:p>
          <w:p w14:paraId="7E739524"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32D8B14"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Total Aktiva</w:t>
            </w:r>
          </w:p>
          <w:p w14:paraId="753D41A0"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(Dalam Milyaran Rupiah)</w:t>
            </w:r>
          </w:p>
          <w:p w14:paraId="4A0B7C47"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(2)</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5AB9206"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Debt Ratio</w:t>
            </w:r>
          </w:p>
          <w:p w14:paraId="120DCF0B"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w:t>
            </w:r>
          </w:p>
          <w:p w14:paraId="36CC8AD3"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r w:rsidRPr="0022518A">
              <w:rPr>
                <w:rFonts w:asciiTheme="minorHAnsi" w:eastAsia="Times New Roman" w:hAnsiTheme="minorHAnsi" w:cstheme="minorHAnsi"/>
                <w:b/>
                <w:bCs/>
                <w:color w:val="000000"/>
                <w:sz w:val="22"/>
              </w:rPr>
              <w:t>(3) = (1): (2)</w:t>
            </w:r>
          </w:p>
          <w:p w14:paraId="5FF69279" w14:textId="77777777" w:rsidR="0022518A" w:rsidRPr="0022518A" w:rsidRDefault="0022518A" w:rsidP="0022518A">
            <w:pPr>
              <w:spacing w:after="0" w:line="240" w:lineRule="auto"/>
              <w:jc w:val="center"/>
              <w:rPr>
                <w:rFonts w:asciiTheme="minorHAnsi" w:eastAsia="Times New Roman" w:hAnsiTheme="minorHAnsi" w:cstheme="minorHAnsi"/>
                <w:b/>
                <w:bCs/>
                <w:color w:val="000000"/>
                <w:sz w:val="22"/>
              </w:rPr>
            </w:pPr>
          </w:p>
        </w:tc>
      </w:tr>
      <w:tr w:rsidR="0022518A" w:rsidRPr="0022518A" w14:paraId="22382E07" w14:textId="77777777" w:rsidTr="00952C1C">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1169D80"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2018</w:t>
            </w:r>
          </w:p>
        </w:tc>
        <w:tc>
          <w:tcPr>
            <w:tcW w:w="2552" w:type="dxa"/>
            <w:tcBorders>
              <w:top w:val="nil"/>
              <w:left w:val="nil"/>
              <w:bottom w:val="single" w:sz="4" w:space="0" w:color="auto"/>
              <w:right w:val="single" w:sz="4" w:space="0" w:color="auto"/>
            </w:tcBorders>
            <w:shd w:val="clear" w:color="auto" w:fill="auto"/>
            <w:noWrap/>
            <w:vAlign w:val="bottom"/>
            <w:hideMark/>
          </w:tcPr>
          <w:p w14:paraId="3BA52A5E"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88,893</w:t>
            </w:r>
          </w:p>
        </w:tc>
        <w:tc>
          <w:tcPr>
            <w:tcW w:w="2268" w:type="dxa"/>
            <w:tcBorders>
              <w:top w:val="nil"/>
              <w:left w:val="nil"/>
              <w:bottom w:val="single" w:sz="4" w:space="0" w:color="auto"/>
              <w:right w:val="single" w:sz="4" w:space="0" w:color="auto"/>
            </w:tcBorders>
            <w:shd w:val="clear" w:color="auto" w:fill="auto"/>
            <w:noWrap/>
            <w:vAlign w:val="bottom"/>
            <w:hideMark/>
          </w:tcPr>
          <w:p w14:paraId="4A571D15"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206,196</w:t>
            </w:r>
          </w:p>
        </w:tc>
        <w:tc>
          <w:tcPr>
            <w:tcW w:w="1620" w:type="dxa"/>
            <w:tcBorders>
              <w:top w:val="nil"/>
              <w:left w:val="nil"/>
              <w:bottom w:val="single" w:sz="4" w:space="0" w:color="auto"/>
              <w:right w:val="single" w:sz="4" w:space="0" w:color="auto"/>
            </w:tcBorders>
            <w:shd w:val="clear" w:color="auto" w:fill="auto"/>
            <w:noWrap/>
            <w:vAlign w:val="bottom"/>
            <w:hideMark/>
          </w:tcPr>
          <w:p w14:paraId="0B038CAB" w14:textId="497FD339"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43</w:t>
            </w:r>
            <w:r w:rsidR="007B5E7E">
              <w:rPr>
                <w:rFonts w:asciiTheme="minorHAnsi" w:eastAsia="Times New Roman" w:hAnsiTheme="minorHAnsi" w:cstheme="minorHAnsi"/>
                <w:color w:val="000000"/>
                <w:sz w:val="22"/>
              </w:rPr>
              <w:t>,</w:t>
            </w:r>
            <w:r w:rsidRPr="0022518A">
              <w:rPr>
                <w:rFonts w:asciiTheme="minorHAnsi" w:eastAsia="Times New Roman" w:hAnsiTheme="minorHAnsi" w:cstheme="minorHAnsi"/>
                <w:color w:val="000000"/>
                <w:sz w:val="22"/>
              </w:rPr>
              <w:t>11</w:t>
            </w:r>
          </w:p>
        </w:tc>
      </w:tr>
      <w:tr w:rsidR="0022518A" w:rsidRPr="0022518A" w14:paraId="10EEE49E" w14:textId="77777777" w:rsidTr="00952C1C">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04A74F8"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2019</w:t>
            </w:r>
          </w:p>
        </w:tc>
        <w:tc>
          <w:tcPr>
            <w:tcW w:w="2552" w:type="dxa"/>
            <w:tcBorders>
              <w:top w:val="nil"/>
              <w:left w:val="nil"/>
              <w:bottom w:val="single" w:sz="4" w:space="0" w:color="auto"/>
              <w:right w:val="single" w:sz="4" w:space="0" w:color="auto"/>
            </w:tcBorders>
            <w:shd w:val="clear" w:color="auto" w:fill="auto"/>
            <w:noWrap/>
            <w:vAlign w:val="bottom"/>
            <w:hideMark/>
          </w:tcPr>
          <w:p w14:paraId="2376314D"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103,958</w:t>
            </w:r>
          </w:p>
        </w:tc>
        <w:tc>
          <w:tcPr>
            <w:tcW w:w="2268" w:type="dxa"/>
            <w:tcBorders>
              <w:top w:val="nil"/>
              <w:left w:val="nil"/>
              <w:bottom w:val="single" w:sz="4" w:space="0" w:color="auto"/>
              <w:right w:val="single" w:sz="4" w:space="0" w:color="auto"/>
            </w:tcBorders>
            <w:shd w:val="clear" w:color="auto" w:fill="auto"/>
            <w:noWrap/>
            <w:vAlign w:val="bottom"/>
            <w:hideMark/>
          </w:tcPr>
          <w:p w14:paraId="084E1D56"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221,208</w:t>
            </w:r>
          </w:p>
        </w:tc>
        <w:tc>
          <w:tcPr>
            <w:tcW w:w="1620" w:type="dxa"/>
            <w:tcBorders>
              <w:top w:val="nil"/>
              <w:left w:val="nil"/>
              <w:bottom w:val="single" w:sz="4" w:space="0" w:color="auto"/>
              <w:right w:val="single" w:sz="4" w:space="0" w:color="auto"/>
            </w:tcBorders>
            <w:shd w:val="clear" w:color="auto" w:fill="auto"/>
            <w:noWrap/>
            <w:vAlign w:val="bottom"/>
            <w:hideMark/>
          </w:tcPr>
          <w:p w14:paraId="37C80EDC" w14:textId="21417BC1"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47</w:t>
            </w:r>
            <w:r w:rsidR="007B5E7E">
              <w:rPr>
                <w:rFonts w:asciiTheme="minorHAnsi" w:eastAsia="Times New Roman" w:hAnsiTheme="minorHAnsi" w:cstheme="minorHAnsi"/>
                <w:color w:val="000000"/>
                <w:sz w:val="22"/>
              </w:rPr>
              <w:t>,</w:t>
            </w:r>
            <w:r w:rsidRPr="0022518A">
              <w:rPr>
                <w:rFonts w:asciiTheme="minorHAnsi" w:eastAsia="Times New Roman" w:hAnsiTheme="minorHAnsi" w:cstheme="minorHAnsi"/>
                <w:color w:val="000000"/>
                <w:sz w:val="22"/>
              </w:rPr>
              <w:t>00</w:t>
            </w:r>
          </w:p>
        </w:tc>
      </w:tr>
      <w:tr w:rsidR="0022518A" w:rsidRPr="0022518A" w14:paraId="257EBE8A" w14:textId="77777777" w:rsidTr="00952C1C">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7C53AF2"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2020</w:t>
            </w:r>
          </w:p>
        </w:tc>
        <w:tc>
          <w:tcPr>
            <w:tcW w:w="2552" w:type="dxa"/>
            <w:tcBorders>
              <w:top w:val="nil"/>
              <w:left w:val="nil"/>
              <w:bottom w:val="single" w:sz="4" w:space="0" w:color="auto"/>
              <w:right w:val="single" w:sz="4" w:space="0" w:color="auto"/>
            </w:tcBorders>
            <w:shd w:val="clear" w:color="auto" w:fill="auto"/>
            <w:noWrap/>
            <w:vAlign w:val="bottom"/>
            <w:hideMark/>
          </w:tcPr>
          <w:p w14:paraId="24731C93"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126,054</w:t>
            </w:r>
          </w:p>
        </w:tc>
        <w:tc>
          <w:tcPr>
            <w:tcW w:w="2268" w:type="dxa"/>
            <w:tcBorders>
              <w:top w:val="nil"/>
              <w:left w:val="nil"/>
              <w:bottom w:val="single" w:sz="4" w:space="0" w:color="auto"/>
              <w:right w:val="single" w:sz="4" w:space="0" w:color="auto"/>
            </w:tcBorders>
            <w:shd w:val="clear" w:color="auto" w:fill="auto"/>
            <w:noWrap/>
            <w:vAlign w:val="bottom"/>
            <w:hideMark/>
          </w:tcPr>
          <w:p w14:paraId="6F1BF1E4"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246,943</w:t>
            </w:r>
          </w:p>
        </w:tc>
        <w:tc>
          <w:tcPr>
            <w:tcW w:w="1620" w:type="dxa"/>
            <w:tcBorders>
              <w:top w:val="nil"/>
              <w:left w:val="nil"/>
              <w:bottom w:val="single" w:sz="4" w:space="0" w:color="auto"/>
              <w:right w:val="single" w:sz="4" w:space="0" w:color="auto"/>
            </w:tcBorders>
            <w:shd w:val="clear" w:color="auto" w:fill="auto"/>
            <w:noWrap/>
            <w:vAlign w:val="bottom"/>
            <w:hideMark/>
          </w:tcPr>
          <w:p w14:paraId="1E1BA467" w14:textId="65280E12"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51</w:t>
            </w:r>
            <w:r w:rsidR="007B5E7E">
              <w:rPr>
                <w:rFonts w:asciiTheme="minorHAnsi" w:eastAsia="Times New Roman" w:hAnsiTheme="minorHAnsi" w:cstheme="minorHAnsi"/>
                <w:color w:val="000000"/>
                <w:sz w:val="22"/>
              </w:rPr>
              <w:t>,</w:t>
            </w:r>
            <w:r w:rsidRPr="0022518A">
              <w:rPr>
                <w:rFonts w:asciiTheme="minorHAnsi" w:eastAsia="Times New Roman" w:hAnsiTheme="minorHAnsi" w:cstheme="minorHAnsi"/>
                <w:color w:val="000000"/>
                <w:sz w:val="22"/>
              </w:rPr>
              <w:t>05</w:t>
            </w:r>
          </w:p>
        </w:tc>
      </w:tr>
      <w:tr w:rsidR="0022518A" w:rsidRPr="0022518A" w14:paraId="6F601B77" w14:textId="77777777" w:rsidTr="00952C1C">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A6073AD"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2021</w:t>
            </w:r>
          </w:p>
        </w:tc>
        <w:tc>
          <w:tcPr>
            <w:tcW w:w="2552" w:type="dxa"/>
            <w:tcBorders>
              <w:top w:val="nil"/>
              <w:left w:val="nil"/>
              <w:bottom w:val="single" w:sz="4" w:space="0" w:color="auto"/>
              <w:right w:val="single" w:sz="4" w:space="0" w:color="auto"/>
            </w:tcBorders>
            <w:shd w:val="clear" w:color="auto" w:fill="auto"/>
            <w:noWrap/>
            <w:vAlign w:val="bottom"/>
            <w:hideMark/>
          </w:tcPr>
          <w:p w14:paraId="31426886"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131,785</w:t>
            </w:r>
          </w:p>
        </w:tc>
        <w:tc>
          <w:tcPr>
            <w:tcW w:w="2268" w:type="dxa"/>
            <w:tcBorders>
              <w:top w:val="nil"/>
              <w:left w:val="nil"/>
              <w:bottom w:val="single" w:sz="4" w:space="0" w:color="auto"/>
              <w:right w:val="single" w:sz="4" w:space="0" w:color="auto"/>
            </w:tcBorders>
            <w:shd w:val="clear" w:color="auto" w:fill="auto"/>
            <w:noWrap/>
            <w:vAlign w:val="bottom"/>
            <w:hideMark/>
          </w:tcPr>
          <w:p w14:paraId="5BB0AAC1"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277,184</w:t>
            </w:r>
          </w:p>
        </w:tc>
        <w:tc>
          <w:tcPr>
            <w:tcW w:w="1620" w:type="dxa"/>
            <w:tcBorders>
              <w:top w:val="nil"/>
              <w:left w:val="nil"/>
              <w:bottom w:val="single" w:sz="4" w:space="0" w:color="auto"/>
              <w:right w:val="single" w:sz="4" w:space="0" w:color="auto"/>
            </w:tcBorders>
            <w:shd w:val="clear" w:color="auto" w:fill="auto"/>
            <w:noWrap/>
            <w:vAlign w:val="bottom"/>
            <w:hideMark/>
          </w:tcPr>
          <w:p w14:paraId="2393924B" w14:textId="31D05833"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47</w:t>
            </w:r>
            <w:r w:rsidR="007B5E7E">
              <w:rPr>
                <w:rFonts w:asciiTheme="minorHAnsi" w:eastAsia="Times New Roman" w:hAnsiTheme="minorHAnsi" w:cstheme="minorHAnsi"/>
                <w:color w:val="000000"/>
                <w:sz w:val="22"/>
              </w:rPr>
              <w:t>,</w:t>
            </w:r>
            <w:r w:rsidRPr="0022518A">
              <w:rPr>
                <w:rFonts w:asciiTheme="minorHAnsi" w:eastAsia="Times New Roman" w:hAnsiTheme="minorHAnsi" w:cstheme="minorHAnsi"/>
                <w:color w:val="000000"/>
                <w:sz w:val="22"/>
              </w:rPr>
              <w:t>54</w:t>
            </w:r>
          </w:p>
        </w:tc>
      </w:tr>
      <w:tr w:rsidR="0022518A" w:rsidRPr="0022518A" w14:paraId="09832A8C" w14:textId="77777777" w:rsidTr="00952C1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A845D" w14:textId="77777777" w:rsidR="0022518A" w:rsidRPr="0022518A" w:rsidRDefault="0022518A" w:rsidP="0022518A">
            <w:pPr>
              <w:spacing w:after="0" w:line="240" w:lineRule="auto"/>
              <w:jc w:val="center"/>
              <w:rPr>
                <w:rFonts w:asciiTheme="minorHAnsi" w:eastAsia="Times New Roman" w:hAnsiTheme="minorHAnsi" w:cstheme="minorHAnsi"/>
                <w:color w:val="000000"/>
                <w:sz w:val="22"/>
              </w:rPr>
            </w:pPr>
            <w:r w:rsidRPr="0022518A">
              <w:rPr>
                <w:rFonts w:asciiTheme="minorHAnsi" w:eastAsia="Times New Roman" w:hAnsiTheme="minorHAnsi" w:cstheme="minorHAnsi"/>
                <w:color w:val="000000"/>
                <w:sz w:val="22"/>
              </w:rPr>
              <w:t>Rata-rata</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72B071B1" w14:textId="5BB348F4" w:rsidR="0022518A" w:rsidRPr="0022518A" w:rsidRDefault="0022518A" w:rsidP="0022518A">
            <w:pPr>
              <w:spacing w:after="0" w:line="240" w:lineRule="auto"/>
              <w:jc w:val="center"/>
              <w:rPr>
                <w:rFonts w:asciiTheme="minorHAnsi" w:eastAsia="Calibri" w:hAnsiTheme="minorHAnsi" w:cstheme="minorHAnsi"/>
                <w:color w:val="000000"/>
                <w:sz w:val="22"/>
              </w:rPr>
            </w:pPr>
            <w:r w:rsidRPr="0022518A">
              <w:rPr>
                <w:rFonts w:asciiTheme="minorHAnsi" w:eastAsia="Calibri" w:hAnsiTheme="minorHAnsi" w:cstheme="minorHAnsi"/>
                <w:color w:val="000000"/>
                <w:sz w:val="22"/>
              </w:rPr>
              <w:t>112,673</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1F174AA" w14:textId="08029315" w:rsidR="0022518A" w:rsidRPr="0022518A" w:rsidRDefault="0022518A" w:rsidP="0022518A">
            <w:pPr>
              <w:spacing w:after="0" w:line="240" w:lineRule="auto"/>
              <w:jc w:val="center"/>
              <w:rPr>
                <w:rFonts w:asciiTheme="minorHAnsi" w:eastAsia="Calibri" w:hAnsiTheme="minorHAnsi" w:cstheme="minorHAnsi"/>
                <w:color w:val="000000"/>
                <w:sz w:val="22"/>
              </w:rPr>
            </w:pPr>
            <w:r w:rsidRPr="0022518A">
              <w:rPr>
                <w:rFonts w:asciiTheme="minorHAnsi" w:eastAsia="Calibri" w:hAnsiTheme="minorHAnsi" w:cstheme="minorHAnsi"/>
                <w:color w:val="000000"/>
                <w:sz w:val="22"/>
              </w:rPr>
              <w:t>237,883</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712091B8" w14:textId="129CBC83" w:rsidR="0022518A" w:rsidRPr="0022518A" w:rsidRDefault="0022518A" w:rsidP="0022518A">
            <w:pPr>
              <w:spacing w:after="0" w:line="240" w:lineRule="auto"/>
              <w:jc w:val="center"/>
              <w:rPr>
                <w:rFonts w:asciiTheme="minorHAnsi" w:eastAsia="Calibri" w:hAnsiTheme="minorHAnsi" w:cstheme="minorHAnsi"/>
                <w:color w:val="000000"/>
                <w:sz w:val="22"/>
              </w:rPr>
            </w:pPr>
            <w:r w:rsidRPr="0022518A">
              <w:rPr>
                <w:rFonts w:asciiTheme="minorHAnsi" w:eastAsia="Calibri" w:hAnsiTheme="minorHAnsi" w:cstheme="minorHAnsi"/>
                <w:color w:val="000000"/>
                <w:sz w:val="22"/>
              </w:rPr>
              <w:t>47</w:t>
            </w:r>
            <w:r w:rsidR="007B5E7E">
              <w:rPr>
                <w:rFonts w:asciiTheme="minorHAnsi" w:eastAsia="Calibri" w:hAnsiTheme="minorHAnsi" w:cstheme="minorHAnsi"/>
                <w:color w:val="000000"/>
                <w:sz w:val="22"/>
              </w:rPr>
              <w:t>,</w:t>
            </w:r>
            <w:r w:rsidRPr="0022518A">
              <w:rPr>
                <w:rFonts w:asciiTheme="minorHAnsi" w:eastAsia="Calibri" w:hAnsiTheme="minorHAnsi" w:cstheme="minorHAnsi"/>
                <w:color w:val="000000"/>
                <w:sz w:val="22"/>
              </w:rPr>
              <w:t>17</w:t>
            </w:r>
          </w:p>
        </w:tc>
      </w:tr>
    </w:tbl>
    <w:p w14:paraId="0803E327" w14:textId="2F4A0548" w:rsidR="0022518A" w:rsidRDefault="0022518A" w:rsidP="0022518A">
      <w:pPr>
        <w:ind w:firstLine="567"/>
        <w:rPr>
          <w:rFonts w:asciiTheme="minorHAnsi" w:hAnsiTheme="minorHAnsi" w:cstheme="minorHAnsi"/>
          <w:b/>
          <w:bCs/>
          <w:szCs w:val="24"/>
        </w:rPr>
      </w:pPr>
      <w:r w:rsidRPr="0022518A">
        <w:rPr>
          <w:rFonts w:asciiTheme="minorHAnsi" w:hAnsiTheme="minorHAnsi" w:cstheme="minorHAnsi"/>
          <w:b/>
          <w:bCs/>
          <w:szCs w:val="24"/>
        </w:rPr>
        <w:t>Sumber: Data diolah, 2022</w:t>
      </w:r>
    </w:p>
    <w:p w14:paraId="151D4B08" w14:textId="750EA7EF" w:rsidR="00952C1C" w:rsidRDefault="0022518A" w:rsidP="008877A1">
      <w:pPr>
        <w:spacing w:after="0"/>
        <w:ind w:left="284" w:firstLine="576"/>
        <w:rPr>
          <w:rFonts w:asciiTheme="minorHAnsi" w:hAnsiTheme="minorHAnsi" w:cstheme="minorHAnsi"/>
          <w:szCs w:val="24"/>
        </w:rPr>
      </w:pPr>
      <w:r>
        <w:rPr>
          <w:rFonts w:asciiTheme="minorHAnsi" w:eastAsia="Calibri" w:hAnsiTheme="minorHAnsi" w:cstheme="minorHAnsi"/>
          <w:szCs w:val="24"/>
        </w:rPr>
        <w:t>Berdasarkan</w:t>
      </w:r>
      <w:r>
        <w:rPr>
          <w:rFonts w:asciiTheme="minorHAnsi" w:hAnsiTheme="minorHAnsi" w:cstheme="minorHAnsi"/>
          <w:szCs w:val="24"/>
        </w:rPr>
        <w:t xml:space="preserve"> </w:t>
      </w:r>
      <w:r w:rsidRPr="0006481F">
        <w:rPr>
          <w:rFonts w:asciiTheme="minorHAnsi" w:hAnsiTheme="minorHAnsi" w:cstheme="minorHAnsi"/>
          <w:szCs w:val="24"/>
        </w:rPr>
        <w:t>tabel 4.3, Debt Ratio perusahaan mengalami fluktuasi dimana pada tahun 2018 sebesar 43</w:t>
      </w:r>
      <w:r w:rsidR="007B5E7E">
        <w:rPr>
          <w:rFonts w:asciiTheme="minorHAnsi" w:hAnsiTheme="minorHAnsi" w:cstheme="minorHAnsi"/>
          <w:szCs w:val="24"/>
        </w:rPr>
        <w:t>,</w:t>
      </w:r>
      <w:r w:rsidRPr="0006481F">
        <w:rPr>
          <w:rFonts w:asciiTheme="minorHAnsi" w:hAnsiTheme="minorHAnsi" w:cstheme="minorHAnsi"/>
          <w:szCs w:val="24"/>
        </w:rPr>
        <w:t>11%, naik sebesar 3</w:t>
      </w:r>
      <w:r w:rsidR="007B5E7E">
        <w:rPr>
          <w:rFonts w:asciiTheme="minorHAnsi" w:hAnsiTheme="minorHAnsi" w:cstheme="minorHAnsi"/>
          <w:szCs w:val="24"/>
        </w:rPr>
        <w:t>,</w:t>
      </w:r>
      <w:r w:rsidRPr="0006481F">
        <w:rPr>
          <w:rFonts w:asciiTheme="minorHAnsi" w:hAnsiTheme="minorHAnsi" w:cstheme="minorHAnsi"/>
          <w:szCs w:val="24"/>
        </w:rPr>
        <w:t>89% menjadi 47% pada tahun 2019, dan naik sebesar 4</w:t>
      </w:r>
      <w:r w:rsidR="007B5E7E">
        <w:rPr>
          <w:rFonts w:asciiTheme="minorHAnsi" w:hAnsiTheme="minorHAnsi" w:cstheme="minorHAnsi"/>
          <w:szCs w:val="24"/>
        </w:rPr>
        <w:t>,</w:t>
      </w:r>
      <w:r w:rsidRPr="0006481F">
        <w:rPr>
          <w:rFonts w:asciiTheme="minorHAnsi" w:hAnsiTheme="minorHAnsi" w:cstheme="minorHAnsi"/>
          <w:szCs w:val="24"/>
        </w:rPr>
        <w:t>05% menjadi 51</w:t>
      </w:r>
      <w:r w:rsidR="007B5E7E">
        <w:rPr>
          <w:rFonts w:asciiTheme="minorHAnsi" w:hAnsiTheme="minorHAnsi" w:cstheme="minorHAnsi"/>
          <w:szCs w:val="24"/>
        </w:rPr>
        <w:t>,</w:t>
      </w:r>
      <w:r w:rsidRPr="0006481F">
        <w:rPr>
          <w:rFonts w:asciiTheme="minorHAnsi" w:hAnsiTheme="minorHAnsi" w:cstheme="minorHAnsi"/>
          <w:szCs w:val="24"/>
        </w:rPr>
        <w:t>05% pada tahun 2020, sedangkan pada tahun 2021 terjadi penurunan sebesar 3</w:t>
      </w:r>
      <w:r w:rsidR="007B5E7E">
        <w:rPr>
          <w:rFonts w:asciiTheme="minorHAnsi" w:hAnsiTheme="minorHAnsi" w:cstheme="minorHAnsi"/>
          <w:szCs w:val="24"/>
        </w:rPr>
        <w:t>,</w:t>
      </w:r>
      <w:r w:rsidRPr="0006481F">
        <w:rPr>
          <w:rFonts w:asciiTheme="minorHAnsi" w:hAnsiTheme="minorHAnsi" w:cstheme="minorHAnsi"/>
          <w:szCs w:val="24"/>
        </w:rPr>
        <w:t>51% menjadi 47</w:t>
      </w:r>
      <w:r w:rsidR="007B5E7E">
        <w:rPr>
          <w:rFonts w:asciiTheme="minorHAnsi" w:hAnsiTheme="minorHAnsi" w:cstheme="minorHAnsi"/>
          <w:szCs w:val="24"/>
        </w:rPr>
        <w:t>,</w:t>
      </w:r>
      <w:r w:rsidRPr="0006481F">
        <w:rPr>
          <w:rFonts w:asciiTheme="minorHAnsi" w:hAnsiTheme="minorHAnsi" w:cstheme="minorHAnsi"/>
          <w:szCs w:val="24"/>
        </w:rPr>
        <w:t xml:space="preserve">54%. Kenaikan yang terjadi disebabkan oleh total hutang perusahaan yang terus meningkat. Rata-rata untuk Debt Ratio perusahaan dalam </w:t>
      </w:r>
      <w:r w:rsidR="008877A1">
        <w:rPr>
          <w:rFonts w:asciiTheme="minorHAnsi" w:hAnsiTheme="minorHAnsi" w:cstheme="minorHAnsi"/>
          <w:szCs w:val="24"/>
        </w:rPr>
        <w:t>empat</w:t>
      </w:r>
      <w:r w:rsidRPr="0006481F">
        <w:rPr>
          <w:rFonts w:asciiTheme="minorHAnsi" w:hAnsiTheme="minorHAnsi" w:cstheme="minorHAnsi"/>
          <w:szCs w:val="24"/>
        </w:rPr>
        <w:t xml:space="preserve"> tahun terakhir adalah sebesar 47</w:t>
      </w:r>
      <w:r w:rsidR="007B5E7E">
        <w:rPr>
          <w:rFonts w:asciiTheme="minorHAnsi" w:hAnsiTheme="minorHAnsi" w:cstheme="minorHAnsi"/>
          <w:szCs w:val="24"/>
        </w:rPr>
        <w:t>,</w:t>
      </w:r>
      <w:r w:rsidRPr="0006481F">
        <w:rPr>
          <w:rFonts w:asciiTheme="minorHAnsi" w:hAnsiTheme="minorHAnsi" w:cstheme="minorHAnsi"/>
          <w:szCs w:val="24"/>
        </w:rPr>
        <w:t>17%. Sedangkan menurut Kasmir (2015) standar industri untuk Debt Ratio adalah sebesar 35%. Dapat disimpulkan bahwa perusahaan masih mampu menutup total hutang dengan asset yang dimilikinya walaupun rata-rata rasio masih berada sedikit diatas standar industri, oleh karenanya kinerja keuangan perusahaan masih dapat dikategorikan dalam keadaan “baik”.</w:t>
      </w:r>
    </w:p>
    <w:p w14:paraId="4E4D6C24" w14:textId="0B3A85B6" w:rsidR="001D7DCB" w:rsidRDefault="001D7DCB" w:rsidP="008877A1">
      <w:pPr>
        <w:spacing w:after="0"/>
        <w:ind w:left="284" w:firstLine="576"/>
        <w:rPr>
          <w:rFonts w:asciiTheme="minorHAnsi" w:hAnsiTheme="minorHAnsi" w:cstheme="minorHAnsi"/>
          <w:szCs w:val="24"/>
        </w:rPr>
      </w:pPr>
    </w:p>
    <w:p w14:paraId="5F28486B" w14:textId="276F1EA5" w:rsidR="001D7DCB" w:rsidRDefault="001D7DCB" w:rsidP="008877A1">
      <w:pPr>
        <w:spacing w:after="0"/>
        <w:ind w:left="284" w:firstLine="576"/>
        <w:rPr>
          <w:rFonts w:asciiTheme="minorHAnsi" w:hAnsiTheme="minorHAnsi" w:cstheme="minorHAnsi"/>
          <w:szCs w:val="24"/>
        </w:rPr>
      </w:pPr>
    </w:p>
    <w:p w14:paraId="6CF75763" w14:textId="67E05AB0" w:rsidR="001D7DCB" w:rsidRDefault="001D7DCB" w:rsidP="008877A1">
      <w:pPr>
        <w:spacing w:after="0"/>
        <w:ind w:left="284" w:firstLine="576"/>
        <w:rPr>
          <w:rFonts w:asciiTheme="minorHAnsi" w:hAnsiTheme="minorHAnsi" w:cstheme="minorHAnsi"/>
          <w:szCs w:val="24"/>
        </w:rPr>
      </w:pPr>
    </w:p>
    <w:p w14:paraId="2503F72B" w14:textId="242DEF4F" w:rsidR="001D7DCB" w:rsidRDefault="001D7DCB" w:rsidP="008877A1">
      <w:pPr>
        <w:spacing w:after="0"/>
        <w:ind w:left="284" w:firstLine="576"/>
        <w:rPr>
          <w:rFonts w:asciiTheme="minorHAnsi" w:hAnsiTheme="minorHAnsi" w:cstheme="minorHAnsi"/>
          <w:szCs w:val="24"/>
        </w:rPr>
      </w:pPr>
    </w:p>
    <w:p w14:paraId="11427681" w14:textId="3DC8ED4F" w:rsidR="001D7DCB" w:rsidRDefault="001D7DCB" w:rsidP="008877A1">
      <w:pPr>
        <w:spacing w:after="0"/>
        <w:ind w:left="284" w:firstLine="576"/>
        <w:rPr>
          <w:rFonts w:asciiTheme="minorHAnsi" w:hAnsiTheme="minorHAnsi" w:cstheme="minorHAnsi"/>
          <w:szCs w:val="24"/>
        </w:rPr>
      </w:pPr>
    </w:p>
    <w:p w14:paraId="6044BD40" w14:textId="481D1A04" w:rsidR="001D7DCB" w:rsidRDefault="001D7DCB" w:rsidP="008877A1">
      <w:pPr>
        <w:spacing w:after="0"/>
        <w:ind w:left="284" w:firstLine="576"/>
        <w:rPr>
          <w:rFonts w:asciiTheme="minorHAnsi" w:hAnsiTheme="minorHAnsi" w:cstheme="minorHAnsi"/>
          <w:szCs w:val="24"/>
        </w:rPr>
      </w:pPr>
    </w:p>
    <w:p w14:paraId="1F7BD629" w14:textId="77777777" w:rsidR="001D7DCB" w:rsidRPr="0006481F" w:rsidRDefault="001D7DCB" w:rsidP="008877A1">
      <w:pPr>
        <w:spacing w:after="0"/>
        <w:ind w:left="284" w:firstLine="576"/>
        <w:rPr>
          <w:rFonts w:asciiTheme="minorHAnsi" w:hAnsiTheme="minorHAnsi" w:cstheme="minorHAnsi"/>
          <w:szCs w:val="24"/>
        </w:rPr>
      </w:pPr>
    </w:p>
    <w:p w14:paraId="62BB6552" w14:textId="77777777" w:rsidR="0022518A" w:rsidRDefault="0022518A" w:rsidP="0022518A">
      <w:pPr>
        <w:pStyle w:val="ListParagraph"/>
        <w:numPr>
          <w:ilvl w:val="0"/>
          <w:numId w:val="14"/>
        </w:numPr>
        <w:spacing w:after="0"/>
        <w:ind w:left="284" w:hanging="284"/>
        <w:rPr>
          <w:rFonts w:asciiTheme="minorHAnsi" w:hAnsiTheme="minorHAnsi" w:cstheme="minorHAnsi"/>
          <w:b/>
          <w:bCs/>
          <w:szCs w:val="24"/>
        </w:rPr>
      </w:pPr>
      <w:r>
        <w:rPr>
          <w:rFonts w:asciiTheme="minorHAnsi" w:hAnsiTheme="minorHAnsi" w:cstheme="minorHAnsi"/>
          <w:b/>
          <w:bCs/>
          <w:szCs w:val="24"/>
        </w:rPr>
        <w:lastRenderedPageBreak/>
        <w:t>Debt Equity Ratio (DER)</w:t>
      </w:r>
      <w:bookmarkStart w:id="10" w:name="_Toc118685832"/>
    </w:p>
    <w:p w14:paraId="10EF8808" w14:textId="7E32AD0A" w:rsidR="0022518A" w:rsidRPr="00573157" w:rsidRDefault="0022518A" w:rsidP="00952C1C">
      <w:pPr>
        <w:pStyle w:val="ListParagraph"/>
        <w:spacing w:after="0" w:line="240" w:lineRule="auto"/>
        <w:ind w:left="284"/>
        <w:jc w:val="center"/>
        <w:rPr>
          <w:rFonts w:asciiTheme="minorHAnsi" w:hAnsiTheme="minorHAnsi" w:cstheme="minorHAnsi"/>
          <w:b/>
          <w:bCs/>
          <w:szCs w:val="24"/>
        </w:rPr>
      </w:pPr>
      <w:r w:rsidRPr="00573157">
        <w:rPr>
          <w:rFonts w:asciiTheme="minorHAnsi" w:hAnsiTheme="minorHAnsi" w:cstheme="minorHAnsi"/>
          <w:b/>
          <w:bCs/>
          <w:szCs w:val="24"/>
        </w:rPr>
        <w:t xml:space="preserve">Tabel </w:t>
      </w:r>
      <w:r w:rsidR="00952C1C" w:rsidRPr="00573157">
        <w:rPr>
          <w:rFonts w:asciiTheme="minorHAnsi" w:hAnsiTheme="minorHAnsi" w:cstheme="minorHAnsi"/>
          <w:b/>
          <w:bCs/>
          <w:noProof/>
          <w:szCs w:val="24"/>
        </w:rPr>
        <w:t>4.4</w:t>
      </w:r>
      <w:r w:rsidR="00952C1C" w:rsidRPr="00573157">
        <w:rPr>
          <w:rFonts w:asciiTheme="minorHAnsi" w:hAnsiTheme="minorHAnsi" w:cstheme="minorHAnsi"/>
          <w:b/>
          <w:bCs/>
          <w:szCs w:val="24"/>
        </w:rPr>
        <w:t xml:space="preserve"> </w:t>
      </w:r>
      <w:r w:rsidRPr="00573157">
        <w:rPr>
          <w:rFonts w:asciiTheme="minorHAnsi" w:hAnsiTheme="minorHAnsi" w:cstheme="minorHAnsi"/>
          <w:b/>
          <w:bCs/>
          <w:szCs w:val="24"/>
        </w:rPr>
        <w:br/>
        <w:t xml:space="preserve">Hasil Perhitungan </w:t>
      </w:r>
      <w:r w:rsidRPr="00573157">
        <w:rPr>
          <w:rFonts w:asciiTheme="minorHAnsi" w:hAnsiTheme="minorHAnsi" w:cstheme="minorHAnsi"/>
          <w:b/>
          <w:bCs/>
          <w:i/>
          <w:szCs w:val="24"/>
        </w:rPr>
        <w:t>Debt to Equity Ratio</w:t>
      </w:r>
      <w:bookmarkEnd w:id="10"/>
    </w:p>
    <w:tbl>
      <w:tblPr>
        <w:tblW w:w="7792" w:type="dxa"/>
        <w:tblInd w:w="180" w:type="dxa"/>
        <w:tblLook w:val="04A0" w:firstRow="1" w:lastRow="0" w:firstColumn="1" w:lastColumn="0" w:noHBand="0" w:noVBand="1"/>
      </w:tblPr>
      <w:tblGrid>
        <w:gridCol w:w="1555"/>
        <w:gridCol w:w="1985"/>
        <w:gridCol w:w="1984"/>
        <w:gridCol w:w="2268"/>
      </w:tblGrid>
      <w:tr w:rsidR="0022518A" w:rsidRPr="00952C1C" w14:paraId="562EEA31" w14:textId="77777777" w:rsidTr="00952C1C">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265FC"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Tahun</w:t>
            </w:r>
          </w:p>
          <w:p w14:paraId="1E4F4E8A"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p>
          <w:p w14:paraId="6384BD60"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6620362"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Total Hutang Jangka Panjang</w:t>
            </w:r>
          </w:p>
          <w:p w14:paraId="2928BBF1"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(Dalam Milyaran Rupiah)</w:t>
            </w:r>
          </w:p>
          <w:p w14:paraId="1ABED16A"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(1)</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5748037"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Ekuitas</w:t>
            </w:r>
          </w:p>
          <w:p w14:paraId="01677402"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(Dalam Milyaran Rupiah)</w:t>
            </w:r>
          </w:p>
          <w:p w14:paraId="78DA22C7"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(2)</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3751305"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Debt to Equity Ratio</w:t>
            </w:r>
          </w:p>
          <w:p w14:paraId="1D678D65"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w:t>
            </w:r>
          </w:p>
          <w:p w14:paraId="28A828B8" w14:textId="77777777" w:rsidR="0022518A" w:rsidRPr="00952C1C" w:rsidRDefault="0022518A" w:rsidP="00952C1C">
            <w:pPr>
              <w:spacing w:after="0" w:line="240" w:lineRule="auto"/>
              <w:jc w:val="center"/>
              <w:rPr>
                <w:rFonts w:asciiTheme="minorHAnsi" w:eastAsia="Times New Roman" w:hAnsiTheme="minorHAnsi" w:cstheme="minorHAnsi"/>
                <w:b/>
                <w:bCs/>
                <w:color w:val="000000"/>
                <w:sz w:val="22"/>
              </w:rPr>
            </w:pPr>
            <w:r w:rsidRPr="00952C1C">
              <w:rPr>
                <w:rFonts w:asciiTheme="minorHAnsi" w:eastAsia="Times New Roman" w:hAnsiTheme="minorHAnsi" w:cstheme="minorHAnsi"/>
                <w:b/>
                <w:bCs/>
                <w:color w:val="000000"/>
                <w:sz w:val="22"/>
              </w:rPr>
              <w:t>(3) = (1): (2)</w:t>
            </w:r>
          </w:p>
        </w:tc>
      </w:tr>
      <w:tr w:rsidR="0022518A" w:rsidRPr="00952C1C" w14:paraId="00C907B7" w14:textId="77777777" w:rsidTr="00952C1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0DB415A"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2018</w:t>
            </w:r>
          </w:p>
        </w:tc>
        <w:tc>
          <w:tcPr>
            <w:tcW w:w="1985" w:type="dxa"/>
            <w:tcBorders>
              <w:top w:val="nil"/>
              <w:left w:val="nil"/>
              <w:bottom w:val="single" w:sz="4" w:space="0" w:color="auto"/>
              <w:right w:val="single" w:sz="4" w:space="0" w:color="auto"/>
            </w:tcBorders>
            <w:shd w:val="clear" w:color="auto" w:fill="auto"/>
            <w:noWrap/>
            <w:hideMark/>
          </w:tcPr>
          <w:p w14:paraId="5666F495"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Calibri" w:hAnsiTheme="minorHAnsi" w:cstheme="minorHAnsi"/>
                <w:sz w:val="22"/>
              </w:rPr>
              <w:t>88,893</w:t>
            </w:r>
          </w:p>
        </w:tc>
        <w:tc>
          <w:tcPr>
            <w:tcW w:w="1984" w:type="dxa"/>
            <w:tcBorders>
              <w:top w:val="nil"/>
              <w:left w:val="nil"/>
              <w:bottom w:val="single" w:sz="4" w:space="0" w:color="auto"/>
              <w:right w:val="single" w:sz="4" w:space="0" w:color="auto"/>
            </w:tcBorders>
            <w:shd w:val="clear" w:color="auto" w:fill="auto"/>
            <w:noWrap/>
            <w:vAlign w:val="bottom"/>
            <w:hideMark/>
          </w:tcPr>
          <w:p w14:paraId="46C1DEA1"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117,303</w:t>
            </w:r>
          </w:p>
        </w:tc>
        <w:tc>
          <w:tcPr>
            <w:tcW w:w="2268" w:type="dxa"/>
            <w:tcBorders>
              <w:top w:val="nil"/>
              <w:left w:val="nil"/>
              <w:bottom w:val="single" w:sz="4" w:space="0" w:color="auto"/>
              <w:right w:val="single" w:sz="4" w:space="0" w:color="auto"/>
            </w:tcBorders>
            <w:shd w:val="clear" w:color="auto" w:fill="auto"/>
            <w:noWrap/>
            <w:vAlign w:val="bottom"/>
            <w:hideMark/>
          </w:tcPr>
          <w:p w14:paraId="1686B2EA" w14:textId="62540CAD" w:rsidR="0022518A" w:rsidRPr="00952C1C" w:rsidRDefault="0022518A" w:rsidP="00952C1C">
            <w:pPr>
              <w:spacing w:after="0" w:line="240" w:lineRule="auto"/>
              <w:jc w:val="center"/>
              <w:rPr>
                <w:rFonts w:asciiTheme="minorHAnsi" w:eastAsia="Calibri" w:hAnsiTheme="minorHAnsi" w:cstheme="minorHAnsi"/>
                <w:color w:val="000000"/>
                <w:sz w:val="22"/>
              </w:rPr>
            </w:pPr>
            <w:r w:rsidRPr="00952C1C">
              <w:rPr>
                <w:rFonts w:asciiTheme="minorHAnsi" w:eastAsia="Calibri" w:hAnsiTheme="minorHAnsi" w:cstheme="minorHAnsi"/>
                <w:color w:val="000000"/>
                <w:sz w:val="22"/>
              </w:rPr>
              <w:t>75</w:t>
            </w:r>
            <w:r w:rsidR="007B5E7E">
              <w:rPr>
                <w:rFonts w:asciiTheme="minorHAnsi" w:eastAsia="Calibri" w:hAnsiTheme="minorHAnsi" w:cstheme="minorHAnsi"/>
                <w:color w:val="000000"/>
                <w:sz w:val="22"/>
              </w:rPr>
              <w:t>,</w:t>
            </w:r>
            <w:r w:rsidRPr="00952C1C">
              <w:rPr>
                <w:rFonts w:asciiTheme="minorHAnsi" w:eastAsia="Calibri" w:hAnsiTheme="minorHAnsi" w:cstheme="minorHAnsi"/>
                <w:color w:val="000000"/>
                <w:sz w:val="22"/>
              </w:rPr>
              <w:t>78</w:t>
            </w:r>
          </w:p>
          <w:p w14:paraId="488A681D"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p>
        </w:tc>
      </w:tr>
      <w:tr w:rsidR="0022518A" w:rsidRPr="00952C1C" w14:paraId="2BCB0624" w14:textId="77777777" w:rsidTr="00952C1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B39AF87"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2019</w:t>
            </w:r>
          </w:p>
        </w:tc>
        <w:tc>
          <w:tcPr>
            <w:tcW w:w="1985" w:type="dxa"/>
            <w:tcBorders>
              <w:top w:val="nil"/>
              <w:left w:val="nil"/>
              <w:bottom w:val="single" w:sz="4" w:space="0" w:color="auto"/>
              <w:right w:val="single" w:sz="4" w:space="0" w:color="auto"/>
            </w:tcBorders>
            <w:shd w:val="clear" w:color="auto" w:fill="auto"/>
            <w:noWrap/>
            <w:hideMark/>
          </w:tcPr>
          <w:p w14:paraId="2F0FA2CA"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Calibri" w:hAnsiTheme="minorHAnsi" w:cstheme="minorHAnsi"/>
                <w:sz w:val="22"/>
              </w:rPr>
              <w:t>103,958</w:t>
            </w:r>
          </w:p>
        </w:tc>
        <w:tc>
          <w:tcPr>
            <w:tcW w:w="1984" w:type="dxa"/>
            <w:tcBorders>
              <w:top w:val="nil"/>
              <w:left w:val="nil"/>
              <w:bottom w:val="single" w:sz="4" w:space="0" w:color="auto"/>
              <w:right w:val="single" w:sz="4" w:space="0" w:color="auto"/>
            </w:tcBorders>
            <w:shd w:val="clear" w:color="auto" w:fill="auto"/>
            <w:noWrap/>
            <w:vAlign w:val="bottom"/>
            <w:hideMark/>
          </w:tcPr>
          <w:p w14:paraId="05E4EF09"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117,250</w:t>
            </w:r>
          </w:p>
        </w:tc>
        <w:tc>
          <w:tcPr>
            <w:tcW w:w="2268" w:type="dxa"/>
            <w:tcBorders>
              <w:top w:val="nil"/>
              <w:left w:val="nil"/>
              <w:bottom w:val="single" w:sz="4" w:space="0" w:color="auto"/>
              <w:right w:val="single" w:sz="4" w:space="0" w:color="auto"/>
            </w:tcBorders>
            <w:shd w:val="clear" w:color="auto" w:fill="auto"/>
            <w:noWrap/>
            <w:vAlign w:val="bottom"/>
            <w:hideMark/>
          </w:tcPr>
          <w:p w14:paraId="3AB2E2F8" w14:textId="708893F1" w:rsidR="0022518A" w:rsidRPr="00952C1C" w:rsidRDefault="0022518A" w:rsidP="00952C1C">
            <w:pPr>
              <w:spacing w:after="0" w:line="240" w:lineRule="auto"/>
              <w:jc w:val="center"/>
              <w:rPr>
                <w:rFonts w:asciiTheme="minorHAnsi" w:eastAsia="Calibri" w:hAnsiTheme="minorHAnsi" w:cstheme="minorHAnsi"/>
                <w:color w:val="000000"/>
                <w:sz w:val="22"/>
              </w:rPr>
            </w:pPr>
            <w:r w:rsidRPr="00952C1C">
              <w:rPr>
                <w:rFonts w:asciiTheme="minorHAnsi" w:eastAsia="Calibri" w:hAnsiTheme="minorHAnsi" w:cstheme="minorHAnsi"/>
                <w:color w:val="000000"/>
                <w:sz w:val="22"/>
              </w:rPr>
              <w:t>88</w:t>
            </w:r>
            <w:r w:rsidR="007B5E7E">
              <w:rPr>
                <w:rFonts w:asciiTheme="minorHAnsi" w:eastAsia="Calibri" w:hAnsiTheme="minorHAnsi" w:cstheme="minorHAnsi"/>
                <w:color w:val="000000"/>
                <w:sz w:val="22"/>
              </w:rPr>
              <w:t>,</w:t>
            </w:r>
            <w:r w:rsidRPr="00952C1C">
              <w:rPr>
                <w:rFonts w:asciiTheme="minorHAnsi" w:eastAsia="Calibri" w:hAnsiTheme="minorHAnsi" w:cstheme="minorHAnsi"/>
                <w:color w:val="000000"/>
                <w:sz w:val="22"/>
              </w:rPr>
              <w:t>66</w:t>
            </w:r>
          </w:p>
          <w:p w14:paraId="7BBA0E7F"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p>
        </w:tc>
      </w:tr>
      <w:tr w:rsidR="0022518A" w:rsidRPr="00952C1C" w14:paraId="47543CDA" w14:textId="77777777" w:rsidTr="00952C1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6B74B0D"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2020</w:t>
            </w:r>
          </w:p>
        </w:tc>
        <w:tc>
          <w:tcPr>
            <w:tcW w:w="1985" w:type="dxa"/>
            <w:tcBorders>
              <w:top w:val="nil"/>
              <w:left w:val="nil"/>
              <w:bottom w:val="single" w:sz="4" w:space="0" w:color="auto"/>
              <w:right w:val="single" w:sz="4" w:space="0" w:color="auto"/>
            </w:tcBorders>
            <w:shd w:val="clear" w:color="auto" w:fill="auto"/>
            <w:noWrap/>
            <w:hideMark/>
          </w:tcPr>
          <w:p w14:paraId="60C6FF7F"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Calibri" w:hAnsiTheme="minorHAnsi" w:cstheme="minorHAnsi"/>
                <w:sz w:val="22"/>
              </w:rPr>
              <w:t>126,054</w:t>
            </w:r>
          </w:p>
        </w:tc>
        <w:tc>
          <w:tcPr>
            <w:tcW w:w="1984" w:type="dxa"/>
            <w:tcBorders>
              <w:top w:val="nil"/>
              <w:left w:val="nil"/>
              <w:bottom w:val="single" w:sz="4" w:space="0" w:color="auto"/>
              <w:right w:val="single" w:sz="4" w:space="0" w:color="auto"/>
            </w:tcBorders>
            <w:shd w:val="clear" w:color="auto" w:fill="auto"/>
            <w:noWrap/>
            <w:vAlign w:val="bottom"/>
            <w:hideMark/>
          </w:tcPr>
          <w:p w14:paraId="4D4499CE"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120,889</w:t>
            </w:r>
          </w:p>
        </w:tc>
        <w:tc>
          <w:tcPr>
            <w:tcW w:w="2268" w:type="dxa"/>
            <w:tcBorders>
              <w:top w:val="nil"/>
              <w:left w:val="nil"/>
              <w:bottom w:val="single" w:sz="4" w:space="0" w:color="auto"/>
              <w:right w:val="single" w:sz="4" w:space="0" w:color="auto"/>
            </w:tcBorders>
            <w:shd w:val="clear" w:color="auto" w:fill="auto"/>
            <w:noWrap/>
            <w:vAlign w:val="bottom"/>
            <w:hideMark/>
          </w:tcPr>
          <w:p w14:paraId="5BCD588A" w14:textId="1F37BE25" w:rsidR="0022518A" w:rsidRPr="00952C1C" w:rsidRDefault="0022518A" w:rsidP="00952C1C">
            <w:pPr>
              <w:spacing w:after="0" w:line="240" w:lineRule="auto"/>
              <w:jc w:val="center"/>
              <w:rPr>
                <w:rFonts w:asciiTheme="minorHAnsi" w:eastAsia="Calibri" w:hAnsiTheme="minorHAnsi" w:cstheme="minorHAnsi"/>
                <w:color w:val="000000"/>
                <w:sz w:val="22"/>
              </w:rPr>
            </w:pPr>
            <w:r w:rsidRPr="00952C1C">
              <w:rPr>
                <w:rFonts w:asciiTheme="minorHAnsi" w:eastAsia="Calibri" w:hAnsiTheme="minorHAnsi" w:cstheme="minorHAnsi"/>
                <w:color w:val="000000"/>
                <w:sz w:val="22"/>
              </w:rPr>
              <w:t>104</w:t>
            </w:r>
            <w:r w:rsidR="007B5E7E">
              <w:rPr>
                <w:rFonts w:asciiTheme="minorHAnsi" w:eastAsia="Calibri" w:hAnsiTheme="minorHAnsi" w:cstheme="minorHAnsi"/>
                <w:color w:val="000000"/>
                <w:sz w:val="22"/>
              </w:rPr>
              <w:t>,</w:t>
            </w:r>
            <w:r w:rsidRPr="00952C1C">
              <w:rPr>
                <w:rFonts w:asciiTheme="minorHAnsi" w:eastAsia="Calibri" w:hAnsiTheme="minorHAnsi" w:cstheme="minorHAnsi"/>
                <w:color w:val="000000"/>
                <w:sz w:val="22"/>
              </w:rPr>
              <w:t>27</w:t>
            </w:r>
          </w:p>
          <w:p w14:paraId="6FCA84C4"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p>
        </w:tc>
      </w:tr>
      <w:tr w:rsidR="0022518A" w:rsidRPr="00952C1C" w14:paraId="354244B9" w14:textId="77777777" w:rsidTr="00952C1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5AF5589"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2021</w:t>
            </w:r>
          </w:p>
        </w:tc>
        <w:tc>
          <w:tcPr>
            <w:tcW w:w="1985" w:type="dxa"/>
            <w:tcBorders>
              <w:top w:val="nil"/>
              <w:left w:val="nil"/>
              <w:bottom w:val="single" w:sz="4" w:space="0" w:color="auto"/>
              <w:right w:val="single" w:sz="4" w:space="0" w:color="auto"/>
            </w:tcBorders>
            <w:shd w:val="clear" w:color="auto" w:fill="auto"/>
            <w:noWrap/>
            <w:hideMark/>
          </w:tcPr>
          <w:p w14:paraId="3271102F"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Calibri" w:hAnsiTheme="minorHAnsi" w:cstheme="minorHAnsi"/>
                <w:sz w:val="22"/>
              </w:rPr>
              <w:t>131,785</w:t>
            </w:r>
          </w:p>
        </w:tc>
        <w:tc>
          <w:tcPr>
            <w:tcW w:w="1984" w:type="dxa"/>
            <w:tcBorders>
              <w:top w:val="nil"/>
              <w:left w:val="nil"/>
              <w:bottom w:val="single" w:sz="4" w:space="0" w:color="auto"/>
              <w:right w:val="single" w:sz="4" w:space="0" w:color="auto"/>
            </w:tcBorders>
            <w:shd w:val="clear" w:color="auto" w:fill="auto"/>
            <w:noWrap/>
            <w:vAlign w:val="bottom"/>
            <w:hideMark/>
          </w:tcPr>
          <w:p w14:paraId="3686A362"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145,399</w:t>
            </w:r>
          </w:p>
        </w:tc>
        <w:tc>
          <w:tcPr>
            <w:tcW w:w="2268" w:type="dxa"/>
            <w:tcBorders>
              <w:top w:val="nil"/>
              <w:left w:val="nil"/>
              <w:bottom w:val="single" w:sz="4" w:space="0" w:color="auto"/>
              <w:right w:val="single" w:sz="4" w:space="0" w:color="auto"/>
            </w:tcBorders>
            <w:shd w:val="clear" w:color="auto" w:fill="auto"/>
            <w:noWrap/>
            <w:vAlign w:val="bottom"/>
            <w:hideMark/>
          </w:tcPr>
          <w:p w14:paraId="6636A4F1" w14:textId="16DA25D3" w:rsidR="0022518A" w:rsidRPr="00952C1C" w:rsidRDefault="0022518A" w:rsidP="00952C1C">
            <w:pPr>
              <w:spacing w:after="0" w:line="240" w:lineRule="auto"/>
              <w:jc w:val="center"/>
              <w:rPr>
                <w:rFonts w:asciiTheme="minorHAnsi" w:eastAsia="Calibri" w:hAnsiTheme="minorHAnsi" w:cstheme="minorHAnsi"/>
                <w:color w:val="000000"/>
                <w:sz w:val="22"/>
              </w:rPr>
            </w:pPr>
            <w:r w:rsidRPr="00952C1C">
              <w:rPr>
                <w:rFonts w:asciiTheme="minorHAnsi" w:eastAsia="Calibri" w:hAnsiTheme="minorHAnsi" w:cstheme="minorHAnsi"/>
                <w:color w:val="000000"/>
                <w:sz w:val="22"/>
              </w:rPr>
              <w:t>90</w:t>
            </w:r>
            <w:r w:rsidR="007B5E7E">
              <w:rPr>
                <w:rFonts w:asciiTheme="minorHAnsi" w:eastAsia="Calibri" w:hAnsiTheme="minorHAnsi" w:cstheme="minorHAnsi"/>
                <w:color w:val="000000"/>
                <w:sz w:val="22"/>
              </w:rPr>
              <w:t>,</w:t>
            </w:r>
            <w:r w:rsidRPr="00952C1C">
              <w:rPr>
                <w:rFonts w:asciiTheme="minorHAnsi" w:eastAsia="Calibri" w:hAnsiTheme="minorHAnsi" w:cstheme="minorHAnsi"/>
                <w:color w:val="000000"/>
                <w:sz w:val="22"/>
              </w:rPr>
              <w:t>64</w:t>
            </w:r>
          </w:p>
          <w:p w14:paraId="5962902F"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p>
        </w:tc>
      </w:tr>
      <w:tr w:rsidR="0022518A" w:rsidRPr="00952C1C" w14:paraId="76EA9193" w14:textId="77777777" w:rsidTr="00952C1C">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34B64"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Times New Roman" w:hAnsiTheme="minorHAnsi" w:cstheme="minorHAnsi"/>
                <w:color w:val="000000"/>
                <w:sz w:val="22"/>
              </w:rPr>
              <w:t>Rata-rata</w:t>
            </w:r>
          </w:p>
        </w:tc>
        <w:tc>
          <w:tcPr>
            <w:tcW w:w="1985" w:type="dxa"/>
            <w:tcBorders>
              <w:top w:val="single" w:sz="4" w:space="0" w:color="auto"/>
              <w:left w:val="nil"/>
              <w:bottom w:val="single" w:sz="4" w:space="0" w:color="auto"/>
              <w:right w:val="single" w:sz="4" w:space="0" w:color="auto"/>
            </w:tcBorders>
            <w:shd w:val="clear" w:color="auto" w:fill="auto"/>
            <w:noWrap/>
          </w:tcPr>
          <w:p w14:paraId="78802187" w14:textId="77777777" w:rsidR="0022518A" w:rsidRPr="00952C1C" w:rsidRDefault="0022518A" w:rsidP="00952C1C">
            <w:pPr>
              <w:spacing w:after="0" w:line="240" w:lineRule="auto"/>
              <w:jc w:val="center"/>
              <w:rPr>
                <w:rFonts w:asciiTheme="minorHAnsi" w:eastAsia="Times New Roman" w:hAnsiTheme="minorHAnsi" w:cstheme="minorHAnsi"/>
                <w:color w:val="000000"/>
                <w:sz w:val="22"/>
              </w:rPr>
            </w:pPr>
            <w:r w:rsidRPr="00952C1C">
              <w:rPr>
                <w:rFonts w:asciiTheme="minorHAnsi" w:eastAsia="Calibri" w:hAnsiTheme="minorHAnsi" w:cstheme="minorHAnsi"/>
                <w:sz w:val="22"/>
              </w:rPr>
              <w:t>112,673</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377D2AAC" w14:textId="64EA438A" w:rsidR="0022518A" w:rsidRPr="00952C1C" w:rsidRDefault="0022518A" w:rsidP="00952C1C">
            <w:pPr>
              <w:spacing w:after="0" w:line="240" w:lineRule="auto"/>
              <w:jc w:val="center"/>
              <w:rPr>
                <w:rFonts w:asciiTheme="minorHAnsi" w:eastAsia="Calibri" w:hAnsiTheme="minorHAnsi" w:cstheme="minorHAnsi"/>
                <w:color w:val="000000"/>
                <w:sz w:val="22"/>
              </w:rPr>
            </w:pPr>
            <w:r w:rsidRPr="00952C1C">
              <w:rPr>
                <w:rFonts w:asciiTheme="minorHAnsi" w:eastAsia="Calibri" w:hAnsiTheme="minorHAnsi" w:cstheme="minorHAnsi"/>
                <w:color w:val="000000"/>
                <w:sz w:val="22"/>
              </w:rPr>
              <w:t>125,210</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03B1D95" w14:textId="289EF2C6" w:rsidR="0022518A" w:rsidRPr="00952C1C" w:rsidRDefault="0022518A" w:rsidP="00952C1C">
            <w:pPr>
              <w:spacing w:after="0" w:line="240" w:lineRule="auto"/>
              <w:jc w:val="center"/>
              <w:rPr>
                <w:rFonts w:asciiTheme="minorHAnsi" w:eastAsia="Calibri" w:hAnsiTheme="minorHAnsi" w:cstheme="minorHAnsi"/>
                <w:color w:val="000000"/>
                <w:sz w:val="22"/>
              </w:rPr>
            </w:pPr>
            <w:r w:rsidRPr="00952C1C">
              <w:rPr>
                <w:rFonts w:asciiTheme="minorHAnsi" w:eastAsia="Calibri" w:hAnsiTheme="minorHAnsi" w:cstheme="minorHAnsi"/>
                <w:color w:val="000000"/>
                <w:sz w:val="22"/>
              </w:rPr>
              <w:t>89</w:t>
            </w:r>
            <w:r w:rsidR="007B5E7E">
              <w:rPr>
                <w:rFonts w:asciiTheme="minorHAnsi" w:eastAsia="Calibri" w:hAnsiTheme="minorHAnsi" w:cstheme="minorHAnsi"/>
                <w:color w:val="000000"/>
                <w:sz w:val="22"/>
              </w:rPr>
              <w:t>,</w:t>
            </w:r>
            <w:r w:rsidRPr="00952C1C">
              <w:rPr>
                <w:rFonts w:asciiTheme="minorHAnsi" w:eastAsia="Calibri" w:hAnsiTheme="minorHAnsi" w:cstheme="minorHAnsi"/>
                <w:color w:val="000000"/>
                <w:sz w:val="22"/>
              </w:rPr>
              <w:t>84</w:t>
            </w:r>
          </w:p>
        </w:tc>
      </w:tr>
    </w:tbl>
    <w:p w14:paraId="1FDFBA4E" w14:textId="173986DC" w:rsidR="0022518A" w:rsidRPr="00952C1C" w:rsidRDefault="00952C1C" w:rsidP="00952C1C">
      <w:pPr>
        <w:spacing w:line="240" w:lineRule="auto"/>
        <w:rPr>
          <w:rFonts w:asciiTheme="minorHAnsi" w:hAnsiTheme="minorHAnsi" w:cstheme="minorHAnsi"/>
          <w:b/>
          <w:bCs/>
          <w:szCs w:val="24"/>
        </w:rPr>
      </w:pPr>
      <w:r w:rsidRPr="00952C1C">
        <w:rPr>
          <w:rFonts w:asciiTheme="minorHAnsi" w:hAnsiTheme="minorHAnsi" w:cstheme="minorHAnsi"/>
          <w:b/>
          <w:bCs/>
          <w:szCs w:val="24"/>
        </w:rPr>
        <w:t xml:space="preserve">  </w:t>
      </w:r>
      <w:r w:rsidR="0022518A" w:rsidRPr="00952C1C">
        <w:rPr>
          <w:rFonts w:asciiTheme="minorHAnsi" w:hAnsiTheme="minorHAnsi" w:cstheme="minorHAnsi"/>
          <w:b/>
          <w:bCs/>
          <w:szCs w:val="24"/>
        </w:rPr>
        <w:t>Sumber: Data diolah, 2022</w:t>
      </w:r>
    </w:p>
    <w:p w14:paraId="6F3BFA96" w14:textId="1EA69895" w:rsidR="00952C1C" w:rsidRDefault="00952C1C" w:rsidP="00D950C0">
      <w:pPr>
        <w:spacing w:after="0"/>
        <w:ind w:left="284" w:firstLine="576"/>
        <w:rPr>
          <w:rFonts w:asciiTheme="minorHAnsi" w:hAnsiTheme="minorHAnsi" w:cstheme="minorHAnsi"/>
          <w:szCs w:val="24"/>
        </w:rPr>
      </w:pPr>
      <w:r w:rsidRPr="00952C1C">
        <w:rPr>
          <w:rFonts w:asciiTheme="minorHAnsi" w:eastAsia="Calibri" w:hAnsiTheme="minorHAnsi" w:cstheme="minorHAnsi"/>
          <w:szCs w:val="24"/>
        </w:rPr>
        <w:t>Apabila</w:t>
      </w:r>
      <w:r w:rsidRPr="0006481F">
        <w:rPr>
          <w:rFonts w:asciiTheme="minorHAnsi" w:hAnsiTheme="minorHAnsi" w:cstheme="minorHAnsi"/>
          <w:szCs w:val="24"/>
        </w:rPr>
        <w:t xml:space="preserve"> hasil dari perhitungan DER perusahaan tinggi maka hal tersebut menunjukkan kinerja yang buruk bagi perusahaan. Standar industri DER adalah sebesar 80% (Kasmir, 2015). Dapat dilihat pada tabel 4.4 DER perusahaan pada tahun 2018 sebesar 75</w:t>
      </w:r>
      <w:r w:rsidR="007B5E7E">
        <w:rPr>
          <w:rFonts w:asciiTheme="minorHAnsi" w:hAnsiTheme="minorHAnsi" w:cstheme="minorHAnsi"/>
          <w:szCs w:val="24"/>
        </w:rPr>
        <w:t>,</w:t>
      </w:r>
      <w:r w:rsidRPr="0006481F">
        <w:rPr>
          <w:rFonts w:asciiTheme="minorHAnsi" w:hAnsiTheme="minorHAnsi" w:cstheme="minorHAnsi"/>
          <w:szCs w:val="24"/>
        </w:rPr>
        <w:t>78%, pada tahun 2019 naik sebesar 12</w:t>
      </w:r>
      <w:r w:rsidR="007B5E7E">
        <w:rPr>
          <w:rFonts w:asciiTheme="minorHAnsi" w:hAnsiTheme="minorHAnsi" w:cstheme="minorHAnsi"/>
          <w:szCs w:val="24"/>
        </w:rPr>
        <w:t>,</w:t>
      </w:r>
      <w:r w:rsidRPr="0006481F">
        <w:rPr>
          <w:rFonts w:asciiTheme="minorHAnsi" w:hAnsiTheme="minorHAnsi" w:cstheme="minorHAnsi"/>
          <w:szCs w:val="24"/>
        </w:rPr>
        <w:t>88% menjadi 88</w:t>
      </w:r>
      <w:r w:rsidR="007B5E7E">
        <w:rPr>
          <w:rFonts w:asciiTheme="minorHAnsi" w:hAnsiTheme="minorHAnsi" w:cstheme="minorHAnsi"/>
          <w:szCs w:val="24"/>
        </w:rPr>
        <w:t>,</w:t>
      </w:r>
      <w:r w:rsidRPr="0006481F">
        <w:rPr>
          <w:rFonts w:asciiTheme="minorHAnsi" w:hAnsiTheme="minorHAnsi" w:cstheme="minorHAnsi"/>
          <w:szCs w:val="24"/>
        </w:rPr>
        <w:t>66%, dan pada tahun 2020 DER perusahaan kembali naik sebesar 15</w:t>
      </w:r>
      <w:r w:rsidR="007B5E7E">
        <w:rPr>
          <w:rFonts w:asciiTheme="minorHAnsi" w:hAnsiTheme="minorHAnsi" w:cstheme="minorHAnsi"/>
          <w:szCs w:val="24"/>
        </w:rPr>
        <w:t>,</w:t>
      </w:r>
      <w:r w:rsidRPr="0006481F">
        <w:rPr>
          <w:rFonts w:asciiTheme="minorHAnsi" w:hAnsiTheme="minorHAnsi" w:cstheme="minorHAnsi"/>
          <w:szCs w:val="24"/>
        </w:rPr>
        <w:t>61% mencapai 104</w:t>
      </w:r>
      <w:r w:rsidR="007B5E7E">
        <w:rPr>
          <w:rFonts w:asciiTheme="minorHAnsi" w:hAnsiTheme="minorHAnsi" w:cstheme="minorHAnsi"/>
          <w:szCs w:val="24"/>
        </w:rPr>
        <w:t>,</w:t>
      </w:r>
      <w:r w:rsidRPr="0006481F">
        <w:rPr>
          <w:rFonts w:asciiTheme="minorHAnsi" w:hAnsiTheme="minorHAnsi" w:cstheme="minorHAnsi"/>
          <w:szCs w:val="24"/>
        </w:rPr>
        <w:t>27%, sedangkan untuk tahun 2021 DER perusahaan turun sebesar 13</w:t>
      </w:r>
      <w:r w:rsidR="007B5E7E">
        <w:rPr>
          <w:rFonts w:asciiTheme="minorHAnsi" w:hAnsiTheme="minorHAnsi" w:cstheme="minorHAnsi"/>
          <w:szCs w:val="24"/>
        </w:rPr>
        <w:t>,</w:t>
      </w:r>
      <w:r w:rsidRPr="0006481F">
        <w:rPr>
          <w:rFonts w:asciiTheme="minorHAnsi" w:hAnsiTheme="minorHAnsi" w:cstheme="minorHAnsi"/>
          <w:szCs w:val="24"/>
        </w:rPr>
        <w:t>63% menjadi 90</w:t>
      </w:r>
      <w:r w:rsidR="007B5E7E">
        <w:rPr>
          <w:rFonts w:asciiTheme="minorHAnsi" w:hAnsiTheme="minorHAnsi" w:cstheme="minorHAnsi"/>
          <w:szCs w:val="24"/>
        </w:rPr>
        <w:t>,</w:t>
      </w:r>
      <w:r w:rsidRPr="0006481F">
        <w:rPr>
          <w:rFonts w:asciiTheme="minorHAnsi" w:hAnsiTheme="minorHAnsi" w:cstheme="minorHAnsi"/>
          <w:szCs w:val="24"/>
        </w:rPr>
        <w:t>64%. Dari hasil perhitungan dapat dilihat rata-rata DER perusahaan selama periode 2018-2021 adalah sebesar 89</w:t>
      </w:r>
      <w:r w:rsidR="007B5E7E">
        <w:rPr>
          <w:rFonts w:asciiTheme="minorHAnsi" w:hAnsiTheme="minorHAnsi" w:cstheme="minorHAnsi"/>
          <w:szCs w:val="24"/>
        </w:rPr>
        <w:t>,</w:t>
      </w:r>
      <w:r w:rsidRPr="0006481F">
        <w:rPr>
          <w:rFonts w:asciiTheme="minorHAnsi" w:hAnsiTheme="minorHAnsi" w:cstheme="minorHAnsi"/>
          <w:szCs w:val="24"/>
        </w:rPr>
        <w:t>84%, dimana masih 9</w:t>
      </w:r>
      <w:r w:rsidR="007B5E7E">
        <w:rPr>
          <w:rFonts w:asciiTheme="minorHAnsi" w:hAnsiTheme="minorHAnsi" w:cstheme="minorHAnsi"/>
          <w:szCs w:val="24"/>
        </w:rPr>
        <w:t>,</w:t>
      </w:r>
      <w:r w:rsidRPr="0006481F">
        <w:rPr>
          <w:rFonts w:asciiTheme="minorHAnsi" w:hAnsiTheme="minorHAnsi" w:cstheme="minorHAnsi"/>
          <w:szCs w:val="24"/>
        </w:rPr>
        <w:t>84% diatas standar rata-rata industri. Sehingga perusahaan masih termasuk dalam kategori “baik” meskipun angka DER perusahaan masih sedikit di</w:t>
      </w:r>
      <w:r w:rsidR="005C7BA1">
        <w:rPr>
          <w:rFonts w:asciiTheme="minorHAnsi" w:hAnsiTheme="minorHAnsi" w:cstheme="minorHAnsi"/>
          <w:szCs w:val="24"/>
        </w:rPr>
        <w:t xml:space="preserve"> </w:t>
      </w:r>
      <w:r w:rsidRPr="0006481F">
        <w:rPr>
          <w:rFonts w:asciiTheme="minorHAnsi" w:hAnsiTheme="minorHAnsi" w:cstheme="minorHAnsi"/>
          <w:szCs w:val="24"/>
        </w:rPr>
        <w:t>atas standar industri.</w:t>
      </w:r>
    </w:p>
    <w:p w14:paraId="26F68592" w14:textId="77777777" w:rsidR="00C21A49" w:rsidRDefault="00C21A49" w:rsidP="00D950C0">
      <w:pPr>
        <w:spacing w:after="0"/>
        <w:rPr>
          <w:rFonts w:asciiTheme="minorHAnsi" w:hAnsiTheme="minorHAnsi" w:cstheme="minorHAnsi"/>
          <w:szCs w:val="24"/>
        </w:rPr>
      </w:pPr>
    </w:p>
    <w:p w14:paraId="7055B1D9" w14:textId="77777777" w:rsidR="00C21A49" w:rsidRDefault="00C21A49" w:rsidP="00D950C0">
      <w:pPr>
        <w:spacing w:after="0"/>
        <w:rPr>
          <w:rFonts w:asciiTheme="minorHAnsi" w:hAnsiTheme="minorHAnsi" w:cstheme="minorHAnsi"/>
          <w:b/>
          <w:bCs/>
          <w:szCs w:val="24"/>
        </w:rPr>
      </w:pPr>
    </w:p>
    <w:p w14:paraId="41506031" w14:textId="77777777" w:rsidR="00C21A49" w:rsidRDefault="00C21A49" w:rsidP="00D950C0">
      <w:pPr>
        <w:spacing w:after="0"/>
        <w:rPr>
          <w:rFonts w:asciiTheme="minorHAnsi" w:hAnsiTheme="minorHAnsi" w:cstheme="minorHAnsi"/>
          <w:b/>
          <w:bCs/>
          <w:szCs w:val="24"/>
        </w:rPr>
      </w:pPr>
    </w:p>
    <w:p w14:paraId="31A81C23" w14:textId="77777777" w:rsidR="00C21A49" w:rsidRDefault="00C21A49" w:rsidP="00D950C0">
      <w:pPr>
        <w:spacing w:after="0"/>
        <w:rPr>
          <w:rFonts w:asciiTheme="minorHAnsi" w:hAnsiTheme="minorHAnsi" w:cstheme="minorHAnsi"/>
          <w:b/>
          <w:bCs/>
          <w:szCs w:val="24"/>
        </w:rPr>
      </w:pPr>
    </w:p>
    <w:p w14:paraId="1BBE467B" w14:textId="77777777" w:rsidR="00C21A49" w:rsidRDefault="00C21A49" w:rsidP="00D950C0">
      <w:pPr>
        <w:spacing w:after="0"/>
        <w:rPr>
          <w:rFonts w:asciiTheme="minorHAnsi" w:hAnsiTheme="minorHAnsi" w:cstheme="minorHAnsi"/>
          <w:b/>
          <w:bCs/>
          <w:szCs w:val="24"/>
        </w:rPr>
      </w:pPr>
    </w:p>
    <w:p w14:paraId="10226AD6" w14:textId="77777777" w:rsidR="00C21A49" w:rsidRDefault="00C21A49" w:rsidP="00D950C0">
      <w:pPr>
        <w:spacing w:after="0"/>
        <w:rPr>
          <w:rFonts w:asciiTheme="minorHAnsi" w:hAnsiTheme="minorHAnsi" w:cstheme="minorHAnsi"/>
          <w:b/>
          <w:bCs/>
          <w:szCs w:val="24"/>
        </w:rPr>
      </w:pPr>
    </w:p>
    <w:p w14:paraId="4BF19D94" w14:textId="77777777" w:rsidR="00C21A49" w:rsidRDefault="00C21A49" w:rsidP="00D950C0">
      <w:pPr>
        <w:spacing w:after="0"/>
        <w:rPr>
          <w:rFonts w:asciiTheme="minorHAnsi" w:hAnsiTheme="minorHAnsi" w:cstheme="minorHAnsi"/>
          <w:b/>
          <w:bCs/>
          <w:szCs w:val="24"/>
        </w:rPr>
      </w:pPr>
    </w:p>
    <w:p w14:paraId="51B53740" w14:textId="77777777" w:rsidR="00C21A49" w:rsidRDefault="00C21A49" w:rsidP="00D950C0">
      <w:pPr>
        <w:spacing w:after="0"/>
        <w:rPr>
          <w:rFonts w:asciiTheme="minorHAnsi" w:hAnsiTheme="minorHAnsi" w:cstheme="minorHAnsi"/>
          <w:b/>
          <w:bCs/>
          <w:szCs w:val="24"/>
        </w:rPr>
      </w:pPr>
    </w:p>
    <w:p w14:paraId="3DB588EC" w14:textId="0F3725E3" w:rsidR="00D950C0" w:rsidRDefault="00D950C0" w:rsidP="00D950C0">
      <w:pPr>
        <w:spacing w:after="0"/>
        <w:rPr>
          <w:rFonts w:asciiTheme="minorHAnsi" w:hAnsiTheme="minorHAnsi" w:cstheme="minorHAnsi"/>
          <w:b/>
          <w:bCs/>
          <w:szCs w:val="24"/>
        </w:rPr>
      </w:pPr>
      <w:r>
        <w:rPr>
          <w:rFonts w:asciiTheme="minorHAnsi" w:hAnsiTheme="minorHAnsi" w:cstheme="minorHAnsi"/>
          <w:b/>
          <w:bCs/>
          <w:szCs w:val="24"/>
        </w:rPr>
        <w:lastRenderedPageBreak/>
        <w:t xml:space="preserve">Rasio Aktivitas </w:t>
      </w:r>
    </w:p>
    <w:p w14:paraId="03A77E17" w14:textId="77777777" w:rsidR="00573157" w:rsidRDefault="00D950C0" w:rsidP="00573157">
      <w:pPr>
        <w:pStyle w:val="ListParagraph"/>
        <w:numPr>
          <w:ilvl w:val="0"/>
          <w:numId w:val="15"/>
        </w:numPr>
        <w:spacing w:after="0"/>
        <w:ind w:left="284" w:hanging="284"/>
        <w:rPr>
          <w:rFonts w:asciiTheme="minorHAnsi" w:hAnsiTheme="minorHAnsi" w:cstheme="minorHAnsi"/>
          <w:b/>
          <w:bCs/>
          <w:szCs w:val="24"/>
        </w:rPr>
      </w:pPr>
      <w:r w:rsidRPr="00D950C0">
        <w:rPr>
          <w:rFonts w:asciiTheme="minorHAnsi" w:hAnsiTheme="minorHAnsi" w:cstheme="minorHAnsi"/>
          <w:b/>
          <w:bCs/>
          <w:szCs w:val="24"/>
        </w:rPr>
        <w:t>Total Assets Turnover Ratio</w:t>
      </w:r>
      <w:bookmarkStart w:id="11" w:name="_Toc118685833"/>
    </w:p>
    <w:p w14:paraId="667EC0C0" w14:textId="543BDBE0" w:rsidR="00D950C0" w:rsidRPr="00573157" w:rsidRDefault="00D950C0" w:rsidP="00573157">
      <w:pPr>
        <w:pStyle w:val="ListParagraph"/>
        <w:spacing w:after="0" w:line="240" w:lineRule="auto"/>
        <w:ind w:left="284"/>
        <w:jc w:val="center"/>
        <w:rPr>
          <w:rFonts w:asciiTheme="minorHAnsi" w:hAnsiTheme="minorHAnsi" w:cstheme="minorHAnsi"/>
          <w:b/>
          <w:bCs/>
          <w:szCs w:val="24"/>
        </w:rPr>
      </w:pPr>
      <w:r w:rsidRPr="00573157">
        <w:rPr>
          <w:rFonts w:asciiTheme="minorHAnsi" w:hAnsiTheme="minorHAnsi" w:cstheme="minorHAnsi"/>
          <w:b/>
          <w:bCs/>
          <w:szCs w:val="24"/>
        </w:rPr>
        <w:t xml:space="preserve">Tabel </w:t>
      </w:r>
      <w:r w:rsidR="00573157" w:rsidRPr="00573157">
        <w:rPr>
          <w:rFonts w:asciiTheme="minorHAnsi" w:hAnsiTheme="minorHAnsi" w:cstheme="minorHAnsi"/>
          <w:b/>
          <w:bCs/>
          <w:noProof/>
          <w:szCs w:val="24"/>
        </w:rPr>
        <w:t>4.5</w:t>
      </w:r>
      <w:r w:rsidR="00573157" w:rsidRPr="00573157">
        <w:rPr>
          <w:rFonts w:asciiTheme="minorHAnsi" w:hAnsiTheme="minorHAnsi" w:cstheme="minorHAnsi"/>
          <w:b/>
          <w:bCs/>
          <w:szCs w:val="24"/>
        </w:rPr>
        <w:t xml:space="preserve"> </w:t>
      </w:r>
      <w:r w:rsidRPr="00573157">
        <w:rPr>
          <w:rFonts w:asciiTheme="minorHAnsi" w:hAnsiTheme="minorHAnsi" w:cstheme="minorHAnsi"/>
          <w:b/>
          <w:bCs/>
          <w:szCs w:val="24"/>
        </w:rPr>
        <w:br/>
        <w:t xml:space="preserve">Hasil Perhitungan </w:t>
      </w:r>
      <w:r w:rsidRPr="00573157">
        <w:rPr>
          <w:rFonts w:asciiTheme="minorHAnsi" w:hAnsiTheme="minorHAnsi" w:cstheme="minorHAnsi"/>
          <w:b/>
          <w:bCs/>
          <w:i/>
          <w:szCs w:val="24"/>
        </w:rPr>
        <w:t>Total Assets Turnover Ratio</w:t>
      </w:r>
      <w:bookmarkEnd w:id="11"/>
    </w:p>
    <w:tbl>
      <w:tblPr>
        <w:tblW w:w="7380" w:type="dxa"/>
        <w:jc w:val="center"/>
        <w:tblLook w:val="04A0" w:firstRow="1" w:lastRow="0" w:firstColumn="1" w:lastColumn="0" w:noHBand="0" w:noVBand="1"/>
      </w:tblPr>
      <w:tblGrid>
        <w:gridCol w:w="1129"/>
        <w:gridCol w:w="2188"/>
        <w:gridCol w:w="2188"/>
        <w:gridCol w:w="1875"/>
      </w:tblGrid>
      <w:tr w:rsidR="00D950C0" w:rsidRPr="00573157" w14:paraId="57FBCA33" w14:textId="77777777" w:rsidTr="00573157">
        <w:trPr>
          <w:trHeight w:val="264"/>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562AA"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Tahun</w:t>
            </w:r>
          </w:p>
          <w:p w14:paraId="7496D039"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p>
          <w:p w14:paraId="58BF0AF3"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14:paraId="3413EA04"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Penjualan</w:t>
            </w:r>
          </w:p>
          <w:p w14:paraId="7B0557D8"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(Dalam Milyaran Rupiah)</w:t>
            </w:r>
          </w:p>
          <w:p w14:paraId="1707E2BF"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(1)</w:t>
            </w: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14:paraId="249274CF"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Total Aktiva</w:t>
            </w:r>
          </w:p>
          <w:p w14:paraId="2197DE40"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(Dalam Milyaran Rupiah)</w:t>
            </w:r>
          </w:p>
          <w:p w14:paraId="5A3607CD"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(2)</w:t>
            </w:r>
          </w:p>
        </w:tc>
        <w:tc>
          <w:tcPr>
            <w:tcW w:w="1875" w:type="dxa"/>
            <w:tcBorders>
              <w:top w:val="single" w:sz="4" w:space="0" w:color="auto"/>
              <w:left w:val="nil"/>
              <w:bottom w:val="single" w:sz="4" w:space="0" w:color="auto"/>
              <w:right w:val="single" w:sz="4" w:space="0" w:color="auto"/>
            </w:tcBorders>
            <w:shd w:val="clear" w:color="auto" w:fill="auto"/>
            <w:noWrap/>
            <w:vAlign w:val="center"/>
            <w:hideMark/>
          </w:tcPr>
          <w:p w14:paraId="65D63968"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Total Asset Turnover</w:t>
            </w:r>
          </w:p>
          <w:p w14:paraId="6665473C"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(kali)</w:t>
            </w:r>
          </w:p>
          <w:p w14:paraId="566ABDAF" w14:textId="77777777" w:rsidR="00D950C0" w:rsidRPr="00573157" w:rsidRDefault="00D950C0" w:rsidP="00573157">
            <w:pPr>
              <w:spacing w:after="0" w:line="240" w:lineRule="auto"/>
              <w:jc w:val="center"/>
              <w:rPr>
                <w:rFonts w:asciiTheme="minorHAnsi" w:eastAsia="Times New Roman" w:hAnsiTheme="minorHAnsi" w:cstheme="minorHAnsi"/>
                <w:b/>
                <w:bCs/>
                <w:color w:val="000000"/>
                <w:sz w:val="22"/>
              </w:rPr>
            </w:pPr>
            <w:r w:rsidRPr="00573157">
              <w:rPr>
                <w:rFonts w:asciiTheme="minorHAnsi" w:eastAsia="Times New Roman" w:hAnsiTheme="minorHAnsi" w:cstheme="minorHAnsi"/>
                <w:b/>
                <w:bCs/>
                <w:color w:val="000000"/>
                <w:sz w:val="22"/>
              </w:rPr>
              <w:t>(3) = (1): (2)</w:t>
            </w:r>
          </w:p>
        </w:tc>
      </w:tr>
      <w:tr w:rsidR="00D950C0" w:rsidRPr="00573157" w14:paraId="2199BBD1" w14:textId="77777777" w:rsidTr="00573157">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188E862"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2018</w:t>
            </w:r>
          </w:p>
        </w:tc>
        <w:tc>
          <w:tcPr>
            <w:tcW w:w="2188" w:type="dxa"/>
            <w:tcBorders>
              <w:top w:val="nil"/>
              <w:left w:val="nil"/>
              <w:bottom w:val="single" w:sz="4" w:space="0" w:color="auto"/>
              <w:right w:val="single" w:sz="4" w:space="0" w:color="auto"/>
            </w:tcBorders>
            <w:shd w:val="clear" w:color="auto" w:fill="auto"/>
            <w:noWrap/>
            <w:vAlign w:val="bottom"/>
            <w:hideMark/>
          </w:tcPr>
          <w:p w14:paraId="2C47D9FC"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130,784</w:t>
            </w:r>
          </w:p>
        </w:tc>
        <w:tc>
          <w:tcPr>
            <w:tcW w:w="2188" w:type="dxa"/>
            <w:tcBorders>
              <w:top w:val="nil"/>
              <w:left w:val="nil"/>
              <w:bottom w:val="single" w:sz="4" w:space="0" w:color="auto"/>
              <w:right w:val="single" w:sz="4" w:space="0" w:color="auto"/>
            </w:tcBorders>
            <w:shd w:val="clear" w:color="auto" w:fill="auto"/>
            <w:noWrap/>
            <w:vAlign w:val="bottom"/>
            <w:hideMark/>
          </w:tcPr>
          <w:p w14:paraId="5B825F0E"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206,196</w:t>
            </w:r>
          </w:p>
        </w:tc>
        <w:tc>
          <w:tcPr>
            <w:tcW w:w="1875" w:type="dxa"/>
            <w:tcBorders>
              <w:top w:val="nil"/>
              <w:left w:val="nil"/>
              <w:bottom w:val="single" w:sz="4" w:space="0" w:color="auto"/>
              <w:right w:val="single" w:sz="4" w:space="0" w:color="auto"/>
            </w:tcBorders>
            <w:shd w:val="clear" w:color="auto" w:fill="auto"/>
            <w:noWrap/>
            <w:vAlign w:val="bottom"/>
            <w:hideMark/>
          </w:tcPr>
          <w:p w14:paraId="33857301" w14:textId="25DDB614"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0</w:t>
            </w:r>
            <w:r w:rsidR="007B5E7E">
              <w:rPr>
                <w:rFonts w:asciiTheme="minorHAnsi" w:eastAsia="Times New Roman" w:hAnsiTheme="minorHAnsi" w:cstheme="minorHAnsi"/>
                <w:color w:val="000000"/>
                <w:sz w:val="22"/>
              </w:rPr>
              <w:t>,</w:t>
            </w:r>
            <w:r w:rsidRPr="00573157">
              <w:rPr>
                <w:rFonts w:asciiTheme="minorHAnsi" w:eastAsia="Times New Roman" w:hAnsiTheme="minorHAnsi" w:cstheme="minorHAnsi"/>
                <w:color w:val="000000"/>
                <w:sz w:val="22"/>
              </w:rPr>
              <w:t>63</w:t>
            </w:r>
          </w:p>
        </w:tc>
      </w:tr>
      <w:tr w:rsidR="00D950C0" w:rsidRPr="00573157" w14:paraId="03A3D65F" w14:textId="77777777" w:rsidTr="00573157">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1C6FB39"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2019</w:t>
            </w:r>
          </w:p>
        </w:tc>
        <w:tc>
          <w:tcPr>
            <w:tcW w:w="2188" w:type="dxa"/>
            <w:tcBorders>
              <w:top w:val="nil"/>
              <w:left w:val="nil"/>
              <w:bottom w:val="single" w:sz="4" w:space="0" w:color="auto"/>
              <w:right w:val="single" w:sz="4" w:space="0" w:color="auto"/>
            </w:tcBorders>
            <w:shd w:val="clear" w:color="auto" w:fill="auto"/>
            <w:noWrap/>
            <w:vAlign w:val="bottom"/>
            <w:hideMark/>
          </w:tcPr>
          <w:p w14:paraId="69A07952"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135,567</w:t>
            </w:r>
          </w:p>
        </w:tc>
        <w:tc>
          <w:tcPr>
            <w:tcW w:w="2188" w:type="dxa"/>
            <w:tcBorders>
              <w:top w:val="nil"/>
              <w:left w:val="nil"/>
              <w:bottom w:val="single" w:sz="4" w:space="0" w:color="auto"/>
              <w:right w:val="single" w:sz="4" w:space="0" w:color="auto"/>
            </w:tcBorders>
            <w:shd w:val="clear" w:color="auto" w:fill="auto"/>
            <w:noWrap/>
            <w:vAlign w:val="bottom"/>
            <w:hideMark/>
          </w:tcPr>
          <w:p w14:paraId="4C5B20CB"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221,208</w:t>
            </w:r>
          </w:p>
        </w:tc>
        <w:tc>
          <w:tcPr>
            <w:tcW w:w="1875" w:type="dxa"/>
            <w:tcBorders>
              <w:top w:val="nil"/>
              <w:left w:val="nil"/>
              <w:bottom w:val="single" w:sz="4" w:space="0" w:color="auto"/>
              <w:right w:val="single" w:sz="4" w:space="0" w:color="auto"/>
            </w:tcBorders>
            <w:shd w:val="clear" w:color="auto" w:fill="auto"/>
            <w:noWrap/>
            <w:vAlign w:val="bottom"/>
            <w:hideMark/>
          </w:tcPr>
          <w:p w14:paraId="5F05FC10" w14:textId="7CE82A95"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0</w:t>
            </w:r>
            <w:r w:rsidR="007B5E7E">
              <w:rPr>
                <w:rFonts w:asciiTheme="minorHAnsi" w:eastAsia="Times New Roman" w:hAnsiTheme="minorHAnsi" w:cstheme="minorHAnsi"/>
                <w:color w:val="000000"/>
                <w:sz w:val="22"/>
              </w:rPr>
              <w:t>,</w:t>
            </w:r>
            <w:r w:rsidRPr="00573157">
              <w:rPr>
                <w:rFonts w:asciiTheme="minorHAnsi" w:eastAsia="Times New Roman" w:hAnsiTheme="minorHAnsi" w:cstheme="minorHAnsi"/>
                <w:color w:val="000000"/>
                <w:sz w:val="22"/>
              </w:rPr>
              <w:t>61</w:t>
            </w:r>
          </w:p>
        </w:tc>
      </w:tr>
      <w:tr w:rsidR="00D950C0" w:rsidRPr="00573157" w14:paraId="4932621A" w14:textId="77777777" w:rsidTr="00573157">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F63A4D9"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6CB7E45B"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136,462</w:t>
            </w:r>
          </w:p>
        </w:tc>
        <w:tc>
          <w:tcPr>
            <w:tcW w:w="2188" w:type="dxa"/>
            <w:tcBorders>
              <w:top w:val="nil"/>
              <w:left w:val="nil"/>
              <w:bottom w:val="single" w:sz="4" w:space="0" w:color="auto"/>
              <w:right w:val="single" w:sz="4" w:space="0" w:color="auto"/>
            </w:tcBorders>
            <w:shd w:val="clear" w:color="auto" w:fill="auto"/>
            <w:noWrap/>
            <w:vAlign w:val="bottom"/>
            <w:hideMark/>
          </w:tcPr>
          <w:p w14:paraId="65C07ADB"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246,943</w:t>
            </w:r>
          </w:p>
        </w:tc>
        <w:tc>
          <w:tcPr>
            <w:tcW w:w="1875" w:type="dxa"/>
            <w:tcBorders>
              <w:top w:val="nil"/>
              <w:left w:val="nil"/>
              <w:bottom w:val="single" w:sz="4" w:space="0" w:color="auto"/>
              <w:right w:val="single" w:sz="4" w:space="0" w:color="auto"/>
            </w:tcBorders>
            <w:shd w:val="clear" w:color="auto" w:fill="auto"/>
            <w:noWrap/>
            <w:vAlign w:val="bottom"/>
            <w:hideMark/>
          </w:tcPr>
          <w:p w14:paraId="243610E2" w14:textId="04DA4AD2"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0</w:t>
            </w:r>
            <w:r w:rsidR="007B5E7E">
              <w:rPr>
                <w:rFonts w:asciiTheme="minorHAnsi" w:eastAsia="Times New Roman" w:hAnsiTheme="minorHAnsi" w:cstheme="minorHAnsi"/>
                <w:color w:val="000000"/>
                <w:sz w:val="22"/>
              </w:rPr>
              <w:t>,</w:t>
            </w:r>
            <w:r w:rsidRPr="00573157">
              <w:rPr>
                <w:rFonts w:asciiTheme="minorHAnsi" w:eastAsia="Times New Roman" w:hAnsiTheme="minorHAnsi" w:cstheme="minorHAnsi"/>
                <w:color w:val="000000"/>
                <w:sz w:val="22"/>
              </w:rPr>
              <w:t>55</w:t>
            </w:r>
          </w:p>
        </w:tc>
      </w:tr>
      <w:tr w:rsidR="00D950C0" w:rsidRPr="00573157" w14:paraId="020CCF5F" w14:textId="77777777" w:rsidTr="00573157">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CEA5B89"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35C65350"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143,210</w:t>
            </w:r>
          </w:p>
        </w:tc>
        <w:tc>
          <w:tcPr>
            <w:tcW w:w="2188" w:type="dxa"/>
            <w:tcBorders>
              <w:top w:val="nil"/>
              <w:left w:val="nil"/>
              <w:bottom w:val="single" w:sz="4" w:space="0" w:color="auto"/>
              <w:right w:val="single" w:sz="4" w:space="0" w:color="auto"/>
            </w:tcBorders>
            <w:shd w:val="clear" w:color="auto" w:fill="auto"/>
            <w:noWrap/>
            <w:vAlign w:val="bottom"/>
            <w:hideMark/>
          </w:tcPr>
          <w:p w14:paraId="1476F4EA"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277,184</w:t>
            </w:r>
          </w:p>
        </w:tc>
        <w:tc>
          <w:tcPr>
            <w:tcW w:w="1875" w:type="dxa"/>
            <w:tcBorders>
              <w:top w:val="nil"/>
              <w:left w:val="nil"/>
              <w:bottom w:val="single" w:sz="4" w:space="0" w:color="auto"/>
              <w:right w:val="single" w:sz="4" w:space="0" w:color="auto"/>
            </w:tcBorders>
            <w:shd w:val="clear" w:color="auto" w:fill="auto"/>
            <w:noWrap/>
            <w:vAlign w:val="bottom"/>
            <w:hideMark/>
          </w:tcPr>
          <w:p w14:paraId="329E681C" w14:textId="34B53FDD"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0</w:t>
            </w:r>
            <w:r w:rsidR="007B5E7E">
              <w:rPr>
                <w:rFonts w:asciiTheme="minorHAnsi" w:eastAsia="Times New Roman" w:hAnsiTheme="minorHAnsi" w:cstheme="minorHAnsi"/>
                <w:color w:val="000000"/>
                <w:sz w:val="22"/>
              </w:rPr>
              <w:t>,</w:t>
            </w:r>
            <w:r w:rsidRPr="00573157">
              <w:rPr>
                <w:rFonts w:asciiTheme="minorHAnsi" w:eastAsia="Times New Roman" w:hAnsiTheme="minorHAnsi" w:cstheme="minorHAnsi"/>
                <w:color w:val="000000"/>
                <w:sz w:val="22"/>
              </w:rPr>
              <w:t>52</w:t>
            </w:r>
          </w:p>
        </w:tc>
      </w:tr>
      <w:tr w:rsidR="00D950C0" w:rsidRPr="00573157" w14:paraId="13195EB3" w14:textId="77777777" w:rsidTr="00573157">
        <w:trPr>
          <w:trHeight w:val="264"/>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C10C8" w14:textId="77777777" w:rsidR="00D950C0" w:rsidRPr="00573157" w:rsidRDefault="00D950C0" w:rsidP="00573157">
            <w:pPr>
              <w:spacing w:after="0" w:line="240" w:lineRule="auto"/>
              <w:jc w:val="center"/>
              <w:rPr>
                <w:rFonts w:asciiTheme="minorHAnsi" w:eastAsia="Times New Roman" w:hAnsiTheme="minorHAnsi" w:cstheme="minorHAnsi"/>
                <w:color w:val="000000"/>
                <w:sz w:val="22"/>
              </w:rPr>
            </w:pPr>
            <w:r w:rsidRPr="00573157">
              <w:rPr>
                <w:rFonts w:asciiTheme="minorHAnsi" w:eastAsia="Times New Roman" w:hAnsiTheme="minorHAnsi" w:cstheme="minorHAnsi"/>
                <w:color w:val="000000"/>
                <w:sz w:val="22"/>
              </w:rPr>
              <w:t>Rata-rata</w:t>
            </w:r>
          </w:p>
        </w:tc>
        <w:tc>
          <w:tcPr>
            <w:tcW w:w="2188" w:type="dxa"/>
            <w:tcBorders>
              <w:top w:val="single" w:sz="4" w:space="0" w:color="auto"/>
              <w:left w:val="nil"/>
              <w:bottom w:val="single" w:sz="4" w:space="0" w:color="auto"/>
              <w:right w:val="single" w:sz="4" w:space="0" w:color="auto"/>
            </w:tcBorders>
            <w:shd w:val="clear" w:color="auto" w:fill="auto"/>
            <w:noWrap/>
            <w:vAlign w:val="bottom"/>
          </w:tcPr>
          <w:p w14:paraId="7C0D6216" w14:textId="18A3F129" w:rsidR="00D950C0" w:rsidRPr="00573157" w:rsidRDefault="00D950C0" w:rsidP="00573157">
            <w:pPr>
              <w:spacing w:after="0" w:line="240" w:lineRule="auto"/>
              <w:jc w:val="center"/>
              <w:rPr>
                <w:rFonts w:asciiTheme="minorHAnsi" w:eastAsia="Calibri" w:hAnsiTheme="minorHAnsi" w:cstheme="minorHAnsi"/>
                <w:color w:val="000000"/>
                <w:sz w:val="22"/>
              </w:rPr>
            </w:pPr>
            <w:r w:rsidRPr="00573157">
              <w:rPr>
                <w:rFonts w:asciiTheme="minorHAnsi" w:eastAsia="Calibri" w:hAnsiTheme="minorHAnsi" w:cstheme="minorHAnsi"/>
                <w:color w:val="000000"/>
                <w:sz w:val="22"/>
              </w:rPr>
              <w:t>136,506</w:t>
            </w:r>
          </w:p>
        </w:tc>
        <w:tc>
          <w:tcPr>
            <w:tcW w:w="2188" w:type="dxa"/>
            <w:tcBorders>
              <w:top w:val="single" w:sz="4" w:space="0" w:color="auto"/>
              <w:left w:val="nil"/>
              <w:bottom w:val="single" w:sz="4" w:space="0" w:color="auto"/>
              <w:right w:val="single" w:sz="4" w:space="0" w:color="auto"/>
            </w:tcBorders>
            <w:shd w:val="clear" w:color="auto" w:fill="auto"/>
            <w:noWrap/>
            <w:vAlign w:val="bottom"/>
          </w:tcPr>
          <w:p w14:paraId="41A817F6" w14:textId="6467766A" w:rsidR="00D950C0" w:rsidRPr="00573157" w:rsidRDefault="00D950C0" w:rsidP="00573157">
            <w:pPr>
              <w:spacing w:after="0" w:line="240" w:lineRule="auto"/>
              <w:jc w:val="center"/>
              <w:rPr>
                <w:rFonts w:asciiTheme="minorHAnsi" w:eastAsia="Calibri" w:hAnsiTheme="minorHAnsi" w:cstheme="minorHAnsi"/>
                <w:color w:val="000000"/>
                <w:sz w:val="22"/>
              </w:rPr>
            </w:pPr>
            <w:r w:rsidRPr="00573157">
              <w:rPr>
                <w:rFonts w:asciiTheme="minorHAnsi" w:eastAsia="Calibri" w:hAnsiTheme="minorHAnsi" w:cstheme="minorHAnsi"/>
                <w:color w:val="000000"/>
                <w:sz w:val="22"/>
              </w:rPr>
              <w:t>237,883</w:t>
            </w:r>
          </w:p>
        </w:tc>
        <w:tc>
          <w:tcPr>
            <w:tcW w:w="1875" w:type="dxa"/>
            <w:tcBorders>
              <w:top w:val="single" w:sz="4" w:space="0" w:color="auto"/>
              <w:left w:val="nil"/>
              <w:bottom w:val="single" w:sz="4" w:space="0" w:color="auto"/>
              <w:right w:val="single" w:sz="4" w:space="0" w:color="auto"/>
            </w:tcBorders>
            <w:shd w:val="clear" w:color="auto" w:fill="auto"/>
            <w:noWrap/>
            <w:vAlign w:val="bottom"/>
          </w:tcPr>
          <w:p w14:paraId="2D939DCC" w14:textId="7C165DF4" w:rsidR="00D950C0" w:rsidRPr="00573157" w:rsidRDefault="00D950C0" w:rsidP="00573157">
            <w:pPr>
              <w:spacing w:after="0" w:line="240" w:lineRule="auto"/>
              <w:jc w:val="center"/>
              <w:rPr>
                <w:rFonts w:asciiTheme="minorHAnsi" w:eastAsia="Calibri" w:hAnsiTheme="minorHAnsi" w:cstheme="minorHAnsi"/>
                <w:color w:val="000000"/>
                <w:sz w:val="22"/>
              </w:rPr>
            </w:pPr>
            <w:r w:rsidRPr="00573157">
              <w:rPr>
                <w:rFonts w:asciiTheme="minorHAnsi" w:eastAsia="Calibri" w:hAnsiTheme="minorHAnsi" w:cstheme="minorHAnsi"/>
                <w:color w:val="000000"/>
                <w:sz w:val="22"/>
              </w:rPr>
              <w:t>0</w:t>
            </w:r>
            <w:r w:rsidR="007B5E7E">
              <w:rPr>
                <w:rFonts w:asciiTheme="minorHAnsi" w:eastAsia="Calibri" w:hAnsiTheme="minorHAnsi" w:cstheme="minorHAnsi"/>
                <w:color w:val="000000"/>
                <w:sz w:val="22"/>
              </w:rPr>
              <w:t>,</w:t>
            </w:r>
            <w:r w:rsidRPr="00573157">
              <w:rPr>
                <w:rFonts w:asciiTheme="minorHAnsi" w:eastAsia="Calibri" w:hAnsiTheme="minorHAnsi" w:cstheme="minorHAnsi"/>
                <w:color w:val="000000"/>
                <w:sz w:val="22"/>
              </w:rPr>
              <w:t>58</w:t>
            </w:r>
          </w:p>
        </w:tc>
      </w:tr>
    </w:tbl>
    <w:p w14:paraId="54B8AD3B" w14:textId="7F455B77" w:rsidR="00D950C0" w:rsidRDefault="00D950C0" w:rsidP="00573157">
      <w:pPr>
        <w:spacing w:after="0"/>
        <w:ind w:firstLine="284"/>
        <w:rPr>
          <w:rFonts w:asciiTheme="minorHAnsi" w:hAnsiTheme="minorHAnsi" w:cstheme="minorHAnsi"/>
          <w:b/>
          <w:bCs/>
          <w:szCs w:val="24"/>
        </w:rPr>
      </w:pPr>
      <w:r w:rsidRPr="00573157">
        <w:rPr>
          <w:rFonts w:asciiTheme="minorHAnsi" w:hAnsiTheme="minorHAnsi" w:cstheme="minorHAnsi"/>
          <w:b/>
          <w:bCs/>
          <w:szCs w:val="24"/>
        </w:rPr>
        <w:t>Sumber: Data diolah, 2022</w:t>
      </w:r>
    </w:p>
    <w:p w14:paraId="22D2DEAA" w14:textId="59D38EC1" w:rsidR="00573157" w:rsidRDefault="00573157" w:rsidP="00573157">
      <w:pPr>
        <w:spacing w:after="0"/>
        <w:ind w:left="284" w:firstLine="576"/>
        <w:rPr>
          <w:rFonts w:asciiTheme="minorHAnsi" w:hAnsiTheme="minorHAnsi" w:cstheme="minorHAnsi"/>
          <w:b/>
          <w:bCs/>
          <w:szCs w:val="24"/>
        </w:rPr>
      </w:pPr>
      <w:r w:rsidRPr="0006481F">
        <w:rPr>
          <w:rFonts w:asciiTheme="minorHAnsi" w:hAnsiTheme="minorHAnsi" w:cstheme="minorHAnsi"/>
          <w:szCs w:val="24"/>
        </w:rPr>
        <w:t xml:space="preserve">Dari hasil analisis pada </w:t>
      </w:r>
      <w:r w:rsidRPr="00573157">
        <w:rPr>
          <w:rFonts w:asciiTheme="minorHAnsi" w:eastAsia="Calibri" w:hAnsiTheme="minorHAnsi" w:cstheme="minorHAnsi"/>
          <w:szCs w:val="24"/>
        </w:rPr>
        <w:t>data</w:t>
      </w:r>
      <w:r w:rsidRPr="0006481F">
        <w:rPr>
          <w:rFonts w:asciiTheme="minorHAnsi" w:hAnsiTheme="minorHAnsi" w:cstheme="minorHAnsi"/>
          <w:szCs w:val="24"/>
        </w:rPr>
        <w:t xml:space="preserve"> tabel di</w:t>
      </w:r>
      <w:r w:rsidR="0053153D">
        <w:rPr>
          <w:rFonts w:asciiTheme="minorHAnsi" w:hAnsiTheme="minorHAnsi" w:cstheme="minorHAnsi"/>
          <w:szCs w:val="24"/>
        </w:rPr>
        <w:t xml:space="preserve"> </w:t>
      </w:r>
      <w:r w:rsidRPr="0006481F">
        <w:rPr>
          <w:rFonts w:asciiTheme="minorHAnsi" w:hAnsiTheme="minorHAnsi" w:cstheme="minorHAnsi"/>
          <w:szCs w:val="24"/>
        </w:rPr>
        <w:t>atas TATO PT</w:t>
      </w:r>
      <w:r w:rsidR="0053153D">
        <w:rPr>
          <w:rFonts w:asciiTheme="minorHAnsi" w:hAnsiTheme="minorHAnsi" w:cstheme="minorHAnsi"/>
          <w:szCs w:val="24"/>
        </w:rPr>
        <w:t>.</w:t>
      </w:r>
      <w:r w:rsidRPr="0006481F">
        <w:rPr>
          <w:rFonts w:asciiTheme="minorHAnsi" w:hAnsiTheme="minorHAnsi" w:cstheme="minorHAnsi"/>
          <w:szCs w:val="24"/>
        </w:rPr>
        <w:t xml:space="preserve"> Telkom Indonesia Tbk tahun 2018 adalah 0</w:t>
      </w:r>
      <w:r w:rsidR="007B5E7E">
        <w:rPr>
          <w:rFonts w:asciiTheme="minorHAnsi" w:hAnsiTheme="minorHAnsi" w:cstheme="minorHAnsi"/>
          <w:szCs w:val="24"/>
        </w:rPr>
        <w:t>,</w:t>
      </w:r>
      <w:r w:rsidRPr="0006481F">
        <w:rPr>
          <w:rFonts w:asciiTheme="minorHAnsi" w:hAnsiTheme="minorHAnsi" w:cstheme="minorHAnsi"/>
          <w:szCs w:val="24"/>
        </w:rPr>
        <w:t>63 kali, dan turun pada tahun 2019 menjadi 0</w:t>
      </w:r>
      <w:r w:rsidR="007B5E7E">
        <w:rPr>
          <w:rFonts w:asciiTheme="minorHAnsi" w:hAnsiTheme="minorHAnsi" w:cstheme="minorHAnsi"/>
          <w:szCs w:val="24"/>
        </w:rPr>
        <w:t>,</w:t>
      </w:r>
      <w:r w:rsidRPr="0006481F">
        <w:rPr>
          <w:rFonts w:asciiTheme="minorHAnsi" w:hAnsiTheme="minorHAnsi" w:cstheme="minorHAnsi"/>
          <w:szCs w:val="24"/>
        </w:rPr>
        <w:t>61 kali, pada tahun 2020 dan 2021 juga mengalami penurunan menjadi 0</w:t>
      </w:r>
      <w:r w:rsidR="007B5E7E">
        <w:rPr>
          <w:rFonts w:asciiTheme="minorHAnsi" w:hAnsiTheme="minorHAnsi" w:cstheme="minorHAnsi"/>
          <w:szCs w:val="24"/>
        </w:rPr>
        <w:t>,</w:t>
      </w:r>
      <w:r w:rsidRPr="0006481F">
        <w:rPr>
          <w:rFonts w:asciiTheme="minorHAnsi" w:hAnsiTheme="minorHAnsi" w:cstheme="minorHAnsi"/>
          <w:szCs w:val="24"/>
        </w:rPr>
        <w:t>55 kali dan 0</w:t>
      </w:r>
      <w:r w:rsidR="007B5E7E">
        <w:rPr>
          <w:rFonts w:asciiTheme="minorHAnsi" w:hAnsiTheme="minorHAnsi" w:cstheme="minorHAnsi"/>
          <w:szCs w:val="24"/>
        </w:rPr>
        <w:t>,</w:t>
      </w:r>
      <w:r w:rsidRPr="000F40DA">
        <w:rPr>
          <w:rFonts w:asciiTheme="minorHAnsi" w:hAnsiTheme="minorHAnsi" w:cstheme="minorHAnsi"/>
          <w:szCs w:val="24"/>
        </w:rPr>
        <w:t>52 kali. Rata-rata TATO adalah 0</w:t>
      </w:r>
      <w:r w:rsidR="007B5E7E" w:rsidRPr="000F40DA">
        <w:rPr>
          <w:rFonts w:asciiTheme="minorHAnsi" w:hAnsiTheme="minorHAnsi" w:cstheme="minorHAnsi"/>
          <w:szCs w:val="24"/>
        </w:rPr>
        <w:t>,</w:t>
      </w:r>
      <w:r w:rsidRPr="000F40DA">
        <w:rPr>
          <w:rFonts w:asciiTheme="minorHAnsi" w:hAnsiTheme="minorHAnsi" w:cstheme="minorHAnsi"/>
          <w:szCs w:val="24"/>
        </w:rPr>
        <w:t>58</w:t>
      </w:r>
      <w:r w:rsidR="009A2E92" w:rsidRPr="000F40DA">
        <w:rPr>
          <w:rFonts w:asciiTheme="minorHAnsi" w:hAnsiTheme="minorHAnsi" w:cstheme="minorHAnsi"/>
          <w:szCs w:val="24"/>
        </w:rPr>
        <w:t>. B</w:t>
      </w:r>
      <w:r w:rsidRPr="000F40DA">
        <w:rPr>
          <w:rFonts w:asciiTheme="minorHAnsi" w:hAnsiTheme="minorHAnsi" w:cstheme="minorHAnsi"/>
          <w:szCs w:val="24"/>
        </w:rPr>
        <w:t>ila melihat standar industri menurut Kasmir (2015) yaitu 2 kali</w:t>
      </w:r>
      <w:r w:rsidR="009A2E92" w:rsidRPr="000F40DA">
        <w:rPr>
          <w:rFonts w:asciiTheme="minorHAnsi" w:hAnsiTheme="minorHAnsi" w:cstheme="minorHAnsi"/>
          <w:szCs w:val="24"/>
        </w:rPr>
        <w:t>,</w:t>
      </w:r>
      <w:r w:rsidRPr="000F40DA">
        <w:rPr>
          <w:rFonts w:asciiTheme="minorHAnsi" w:hAnsiTheme="minorHAnsi" w:cstheme="minorHAnsi"/>
          <w:szCs w:val="24"/>
        </w:rPr>
        <w:t xml:space="preserve"> maka dapat disimpulkan bahwa kinerja keuangan perusahaan sedang dalam keadaan yang “tidak baik” karena rata-rata TATO berada dibawah standar industri. Artinya setiap Rp. 1 total asset hanya berkontribusi mendapatkan Rp. 0,</w:t>
      </w:r>
      <w:r w:rsidR="00D24847" w:rsidRPr="000F40DA">
        <w:rPr>
          <w:rFonts w:asciiTheme="minorHAnsi" w:hAnsiTheme="minorHAnsi" w:cstheme="minorHAnsi"/>
          <w:szCs w:val="24"/>
        </w:rPr>
        <w:t>58</w:t>
      </w:r>
      <w:r w:rsidRPr="000F40DA">
        <w:rPr>
          <w:rFonts w:asciiTheme="minorHAnsi" w:hAnsiTheme="minorHAnsi" w:cstheme="minorHAnsi"/>
          <w:szCs w:val="24"/>
        </w:rPr>
        <w:t xml:space="preserve"> penjualan saja.</w:t>
      </w:r>
    </w:p>
    <w:p w14:paraId="0B7108A0" w14:textId="77777777" w:rsidR="00573157" w:rsidRPr="009311B1" w:rsidRDefault="00573157" w:rsidP="00573157">
      <w:pPr>
        <w:pStyle w:val="ListParagraph"/>
        <w:numPr>
          <w:ilvl w:val="0"/>
          <w:numId w:val="15"/>
        </w:numPr>
        <w:spacing w:after="0"/>
        <w:ind w:left="284" w:hanging="284"/>
        <w:rPr>
          <w:rFonts w:asciiTheme="minorHAnsi" w:hAnsiTheme="minorHAnsi" w:cstheme="minorHAnsi"/>
          <w:b/>
          <w:bCs/>
          <w:i/>
          <w:iCs/>
          <w:szCs w:val="24"/>
        </w:rPr>
      </w:pPr>
      <w:r w:rsidRPr="009311B1">
        <w:rPr>
          <w:rFonts w:asciiTheme="minorHAnsi" w:hAnsiTheme="minorHAnsi" w:cstheme="minorHAnsi"/>
          <w:b/>
          <w:bCs/>
          <w:i/>
          <w:iCs/>
          <w:szCs w:val="24"/>
        </w:rPr>
        <w:t>Fixed Assets Turnover Rati</w:t>
      </w:r>
      <w:bookmarkStart w:id="12" w:name="_Toc118685834"/>
      <w:r w:rsidRPr="009311B1">
        <w:rPr>
          <w:rFonts w:asciiTheme="minorHAnsi" w:hAnsiTheme="minorHAnsi" w:cstheme="minorHAnsi"/>
          <w:b/>
          <w:bCs/>
          <w:i/>
          <w:iCs/>
          <w:szCs w:val="24"/>
        </w:rPr>
        <w:t>o</w:t>
      </w:r>
    </w:p>
    <w:p w14:paraId="647CE57F" w14:textId="463E9505" w:rsidR="00573157" w:rsidRPr="00573157" w:rsidRDefault="00573157" w:rsidP="00573157">
      <w:pPr>
        <w:pStyle w:val="ListParagraph"/>
        <w:spacing w:after="0" w:line="240" w:lineRule="auto"/>
        <w:ind w:left="284"/>
        <w:jc w:val="center"/>
        <w:rPr>
          <w:rFonts w:asciiTheme="minorHAnsi" w:hAnsiTheme="minorHAnsi" w:cstheme="minorHAnsi"/>
          <w:b/>
          <w:bCs/>
          <w:szCs w:val="24"/>
        </w:rPr>
      </w:pPr>
      <w:r w:rsidRPr="00573157">
        <w:rPr>
          <w:rFonts w:asciiTheme="minorHAnsi" w:hAnsiTheme="minorHAnsi" w:cstheme="minorHAnsi"/>
          <w:b/>
          <w:bCs/>
          <w:szCs w:val="24"/>
        </w:rPr>
        <w:t xml:space="preserve">Tabel 4.6 </w:t>
      </w:r>
      <w:r w:rsidRPr="00573157">
        <w:rPr>
          <w:rFonts w:asciiTheme="minorHAnsi" w:hAnsiTheme="minorHAnsi" w:cstheme="minorHAnsi"/>
          <w:b/>
          <w:bCs/>
          <w:szCs w:val="24"/>
        </w:rPr>
        <w:br/>
        <w:t xml:space="preserve">Hasil Perhitungan </w:t>
      </w:r>
      <w:r w:rsidRPr="00573157">
        <w:rPr>
          <w:rFonts w:asciiTheme="minorHAnsi" w:hAnsiTheme="minorHAnsi" w:cstheme="minorHAnsi"/>
          <w:b/>
          <w:bCs/>
          <w:i/>
          <w:szCs w:val="24"/>
        </w:rPr>
        <w:t>Fixed Assets Turnover Ratio</w:t>
      </w:r>
      <w:bookmarkEnd w:id="12"/>
    </w:p>
    <w:tbl>
      <w:tblPr>
        <w:tblW w:w="7444" w:type="dxa"/>
        <w:jc w:val="center"/>
        <w:tblLook w:val="04A0" w:firstRow="1" w:lastRow="0" w:firstColumn="1" w:lastColumn="0" w:noHBand="0" w:noVBand="1"/>
      </w:tblPr>
      <w:tblGrid>
        <w:gridCol w:w="1271"/>
        <w:gridCol w:w="1955"/>
        <w:gridCol w:w="1890"/>
        <w:gridCol w:w="2328"/>
      </w:tblGrid>
      <w:tr w:rsidR="00573157" w:rsidRPr="0006481F" w14:paraId="1737DFDD" w14:textId="77777777" w:rsidTr="00573157">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D17B3"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Tahun</w:t>
            </w:r>
          </w:p>
          <w:p w14:paraId="2802EA59"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p>
          <w:p w14:paraId="12E51447"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p>
          <w:p w14:paraId="7947A741"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p>
        </w:tc>
        <w:tc>
          <w:tcPr>
            <w:tcW w:w="1955" w:type="dxa"/>
            <w:tcBorders>
              <w:top w:val="single" w:sz="4" w:space="0" w:color="auto"/>
              <w:left w:val="nil"/>
              <w:bottom w:val="single" w:sz="4" w:space="0" w:color="auto"/>
              <w:right w:val="single" w:sz="4" w:space="0" w:color="auto"/>
            </w:tcBorders>
            <w:shd w:val="clear" w:color="auto" w:fill="auto"/>
            <w:noWrap/>
            <w:vAlign w:val="bottom"/>
            <w:hideMark/>
          </w:tcPr>
          <w:p w14:paraId="4CE8630C"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Penjualan</w:t>
            </w:r>
          </w:p>
          <w:p w14:paraId="0A2C95B6"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(Dalam Milyaran Rupiah)</w:t>
            </w:r>
          </w:p>
          <w:p w14:paraId="6B780C21"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(1)</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777643D9"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Aset Tetap</w:t>
            </w:r>
          </w:p>
          <w:p w14:paraId="0F15D166"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(Dalam Milyaran Rupiah)</w:t>
            </w:r>
          </w:p>
          <w:p w14:paraId="530EE961"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(2)</w:t>
            </w:r>
          </w:p>
        </w:tc>
        <w:tc>
          <w:tcPr>
            <w:tcW w:w="2328" w:type="dxa"/>
            <w:tcBorders>
              <w:top w:val="single" w:sz="4" w:space="0" w:color="auto"/>
              <w:left w:val="nil"/>
              <w:bottom w:val="single" w:sz="4" w:space="0" w:color="auto"/>
              <w:right w:val="single" w:sz="4" w:space="0" w:color="auto"/>
            </w:tcBorders>
            <w:shd w:val="clear" w:color="auto" w:fill="auto"/>
            <w:noWrap/>
            <w:vAlign w:val="bottom"/>
            <w:hideMark/>
          </w:tcPr>
          <w:p w14:paraId="7E1C1855"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Fixed Asset Turnover</w:t>
            </w:r>
          </w:p>
          <w:p w14:paraId="16DE7CE0"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(kali)</w:t>
            </w:r>
          </w:p>
          <w:p w14:paraId="70696AEC" w14:textId="77777777" w:rsidR="00573157" w:rsidRPr="00573157" w:rsidRDefault="00573157" w:rsidP="00573157">
            <w:pPr>
              <w:spacing w:after="0" w:line="240" w:lineRule="auto"/>
              <w:jc w:val="center"/>
              <w:rPr>
                <w:rFonts w:asciiTheme="minorHAnsi" w:eastAsia="Times New Roman" w:hAnsiTheme="minorHAnsi" w:cstheme="minorHAnsi"/>
                <w:b/>
                <w:bCs/>
                <w:color w:val="000000"/>
                <w:szCs w:val="24"/>
              </w:rPr>
            </w:pPr>
            <w:r w:rsidRPr="00573157">
              <w:rPr>
                <w:rFonts w:asciiTheme="minorHAnsi" w:eastAsia="Times New Roman" w:hAnsiTheme="minorHAnsi" w:cstheme="minorHAnsi"/>
                <w:b/>
                <w:bCs/>
                <w:color w:val="000000"/>
                <w:szCs w:val="24"/>
              </w:rPr>
              <w:t>(3) = (1): (2)</w:t>
            </w:r>
          </w:p>
        </w:tc>
      </w:tr>
      <w:tr w:rsidR="00573157" w:rsidRPr="0006481F" w14:paraId="4E85F206" w14:textId="77777777" w:rsidTr="00573157">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593EC23"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2018</w:t>
            </w:r>
          </w:p>
        </w:tc>
        <w:tc>
          <w:tcPr>
            <w:tcW w:w="1955" w:type="dxa"/>
            <w:tcBorders>
              <w:top w:val="nil"/>
              <w:left w:val="nil"/>
              <w:bottom w:val="single" w:sz="4" w:space="0" w:color="auto"/>
              <w:right w:val="single" w:sz="4" w:space="0" w:color="auto"/>
            </w:tcBorders>
            <w:shd w:val="clear" w:color="auto" w:fill="auto"/>
            <w:noWrap/>
            <w:vAlign w:val="bottom"/>
            <w:hideMark/>
          </w:tcPr>
          <w:p w14:paraId="26D6E62A"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130,784</w:t>
            </w:r>
          </w:p>
        </w:tc>
        <w:tc>
          <w:tcPr>
            <w:tcW w:w="1890" w:type="dxa"/>
            <w:tcBorders>
              <w:top w:val="nil"/>
              <w:left w:val="nil"/>
              <w:bottom w:val="single" w:sz="4" w:space="0" w:color="auto"/>
              <w:right w:val="single" w:sz="4" w:space="0" w:color="auto"/>
            </w:tcBorders>
            <w:shd w:val="clear" w:color="auto" w:fill="auto"/>
            <w:noWrap/>
            <w:vAlign w:val="bottom"/>
            <w:hideMark/>
          </w:tcPr>
          <w:p w14:paraId="1D489EDE"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43,268</w:t>
            </w:r>
          </w:p>
        </w:tc>
        <w:tc>
          <w:tcPr>
            <w:tcW w:w="2328" w:type="dxa"/>
            <w:tcBorders>
              <w:top w:val="nil"/>
              <w:left w:val="nil"/>
              <w:bottom w:val="single" w:sz="4" w:space="0" w:color="auto"/>
              <w:right w:val="single" w:sz="4" w:space="0" w:color="auto"/>
            </w:tcBorders>
            <w:shd w:val="clear" w:color="auto" w:fill="auto"/>
            <w:noWrap/>
            <w:vAlign w:val="bottom"/>
            <w:hideMark/>
          </w:tcPr>
          <w:p w14:paraId="06037AAD" w14:textId="1FD25AFC"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3</w:t>
            </w:r>
            <w:r w:rsidR="00EA47A6">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02</w:t>
            </w:r>
          </w:p>
        </w:tc>
      </w:tr>
      <w:tr w:rsidR="00573157" w:rsidRPr="0006481F" w14:paraId="13233439" w14:textId="77777777" w:rsidTr="00573157">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3A2AC58"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2019</w:t>
            </w:r>
          </w:p>
        </w:tc>
        <w:tc>
          <w:tcPr>
            <w:tcW w:w="1955" w:type="dxa"/>
            <w:tcBorders>
              <w:top w:val="nil"/>
              <w:left w:val="nil"/>
              <w:bottom w:val="single" w:sz="4" w:space="0" w:color="auto"/>
              <w:right w:val="single" w:sz="4" w:space="0" w:color="auto"/>
            </w:tcBorders>
            <w:shd w:val="clear" w:color="auto" w:fill="auto"/>
            <w:noWrap/>
            <w:vAlign w:val="bottom"/>
            <w:hideMark/>
          </w:tcPr>
          <w:p w14:paraId="12BA6F7B"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135,567</w:t>
            </w:r>
          </w:p>
        </w:tc>
        <w:tc>
          <w:tcPr>
            <w:tcW w:w="1890" w:type="dxa"/>
            <w:tcBorders>
              <w:top w:val="nil"/>
              <w:left w:val="nil"/>
              <w:bottom w:val="single" w:sz="4" w:space="0" w:color="auto"/>
              <w:right w:val="single" w:sz="4" w:space="0" w:color="auto"/>
            </w:tcBorders>
            <w:shd w:val="clear" w:color="auto" w:fill="auto"/>
            <w:noWrap/>
            <w:vAlign w:val="bottom"/>
            <w:hideMark/>
          </w:tcPr>
          <w:p w14:paraId="15538E6A"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41,722</w:t>
            </w:r>
          </w:p>
        </w:tc>
        <w:tc>
          <w:tcPr>
            <w:tcW w:w="2328" w:type="dxa"/>
            <w:tcBorders>
              <w:top w:val="nil"/>
              <w:left w:val="nil"/>
              <w:bottom w:val="single" w:sz="4" w:space="0" w:color="auto"/>
              <w:right w:val="single" w:sz="4" w:space="0" w:color="auto"/>
            </w:tcBorders>
            <w:shd w:val="clear" w:color="auto" w:fill="auto"/>
            <w:noWrap/>
            <w:vAlign w:val="bottom"/>
            <w:hideMark/>
          </w:tcPr>
          <w:p w14:paraId="418B2BFC" w14:textId="68CA1B4C"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3</w:t>
            </w:r>
            <w:r w:rsidR="00EA47A6">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25</w:t>
            </w:r>
          </w:p>
        </w:tc>
      </w:tr>
      <w:tr w:rsidR="00573157" w:rsidRPr="0006481F" w14:paraId="501313DB" w14:textId="77777777" w:rsidTr="00573157">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89721BC"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2020</w:t>
            </w:r>
          </w:p>
        </w:tc>
        <w:tc>
          <w:tcPr>
            <w:tcW w:w="1955" w:type="dxa"/>
            <w:tcBorders>
              <w:top w:val="nil"/>
              <w:left w:val="nil"/>
              <w:bottom w:val="single" w:sz="4" w:space="0" w:color="auto"/>
              <w:right w:val="single" w:sz="4" w:space="0" w:color="auto"/>
            </w:tcBorders>
            <w:shd w:val="clear" w:color="auto" w:fill="auto"/>
            <w:noWrap/>
            <w:vAlign w:val="bottom"/>
            <w:hideMark/>
          </w:tcPr>
          <w:p w14:paraId="68F5F785"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136,462</w:t>
            </w:r>
          </w:p>
        </w:tc>
        <w:tc>
          <w:tcPr>
            <w:tcW w:w="1890" w:type="dxa"/>
            <w:tcBorders>
              <w:top w:val="nil"/>
              <w:left w:val="nil"/>
              <w:bottom w:val="single" w:sz="4" w:space="0" w:color="auto"/>
              <w:right w:val="single" w:sz="4" w:space="0" w:color="auto"/>
            </w:tcBorders>
            <w:shd w:val="clear" w:color="auto" w:fill="auto"/>
            <w:noWrap/>
            <w:vAlign w:val="bottom"/>
            <w:hideMark/>
          </w:tcPr>
          <w:p w14:paraId="3F259B6F"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46,503</w:t>
            </w:r>
          </w:p>
        </w:tc>
        <w:tc>
          <w:tcPr>
            <w:tcW w:w="2328" w:type="dxa"/>
            <w:tcBorders>
              <w:top w:val="nil"/>
              <w:left w:val="nil"/>
              <w:bottom w:val="single" w:sz="4" w:space="0" w:color="auto"/>
              <w:right w:val="single" w:sz="4" w:space="0" w:color="auto"/>
            </w:tcBorders>
            <w:shd w:val="clear" w:color="auto" w:fill="auto"/>
            <w:noWrap/>
            <w:vAlign w:val="bottom"/>
            <w:hideMark/>
          </w:tcPr>
          <w:p w14:paraId="20C8BD4E" w14:textId="319D7B2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w:t>
            </w:r>
            <w:r w:rsidR="00EA47A6">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93</w:t>
            </w:r>
          </w:p>
        </w:tc>
      </w:tr>
      <w:tr w:rsidR="00573157" w:rsidRPr="0006481F" w14:paraId="175422C6" w14:textId="77777777" w:rsidTr="00573157">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6ED8D15"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2021</w:t>
            </w:r>
          </w:p>
        </w:tc>
        <w:tc>
          <w:tcPr>
            <w:tcW w:w="1955" w:type="dxa"/>
            <w:tcBorders>
              <w:top w:val="nil"/>
              <w:left w:val="nil"/>
              <w:bottom w:val="single" w:sz="4" w:space="0" w:color="auto"/>
              <w:right w:val="single" w:sz="4" w:space="0" w:color="auto"/>
            </w:tcBorders>
            <w:shd w:val="clear" w:color="auto" w:fill="auto"/>
            <w:noWrap/>
            <w:vAlign w:val="bottom"/>
            <w:hideMark/>
          </w:tcPr>
          <w:p w14:paraId="624A0DE8"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143,210</w:t>
            </w:r>
          </w:p>
        </w:tc>
        <w:tc>
          <w:tcPr>
            <w:tcW w:w="1890" w:type="dxa"/>
            <w:tcBorders>
              <w:top w:val="nil"/>
              <w:left w:val="nil"/>
              <w:bottom w:val="single" w:sz="4" w:space="0" w:color="auto"/>
              <w:right w:val="single" w:sz="4" w:space="0" w:color="auto"/>
            </w:tcBorders>
            <w:shd w:val="clear" w:color="auto" w:fill="auto"/>
            <w:noWrap/>
            <w:vAlign w:val="bottom"/>
            <w:hideMark/>
          </w:tcPr>
          <w:p w14:paraId="4E046EB9"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61,277</w:t>
            </w:r>
          </w:p>
        </w:tc>
        <w:tc>
          <w:tcPr>
            <w:tcW w:w="2328" w:type="dxa"/>
            <w:tcBorders>
              <w:top w:val="nil"/>
              <w:left w:val="nil"/>
              <w:bottom w:val="single" w:sz="4" w:space="0" w:color="auto"/>
              <w:right w:val="single" w:sz="4" w:space="0" w:color="auto"/>
            </w:tcBorders>
            <w:shd w:val="clear" w:color="auto" w:fill="auto"/>
            <w:noWrap/>
            <w:vAlign w:val="bottom"/>
            <w:hideMark/>
          </w:tcPr>
          <w:p w14:paraId="1B188933" w14:textId="32067A70"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w:t>
            </w:r>
            <w:r w:rsidR="00EA47A6">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34</w:t>
            </w:r>
          </w:p>
        </w:tc>
      </w:tr>
      <w:tr w:rsidR="00573157" w:rsidRPr="0006481F" w14:paraId="1AB9B83B" w14:textId="77777777" w:rsidTr="00573157">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6D715" w14:textId="77777777" w:rsidR="00573157" w:rsidRPr="0006481F" w:rsidRDefault="00573157" w:rsidP="00573157">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Rata-rata</w:t>
            </w:r>
          </w:p>
        </w:tc>
        <w:tc>
          <w:tcPr>
            <w:tcW w:w="1955" w:type="dxa"/>
            <w:tcBorders>
              <w:top w:val="single" w:sz="4" w:space="0" w:color="auto"/>
              <w:left w:val="nil"/>
              <w:bottom w:val="single" w:sz="4" w:space="0" w:color="auto"/>
              <w:right w:val="single" w:sz="4" w:space="0" w:color="auto"/>
            </w:tcBorders>
            <w:shd w:val="clear" w:color="auto" w:fill="auto"/>
            <w:noWrap/>
            <w:vAlign w:val="bottom"/>
          </w:tcPr>
          <w:p w14:paraId="7341B43B" w14:textId="02398778" w:rsidR="00573157" w:rsidRPr="00573157" w:rsidRDefault="00573157" w:rsidP="00573157">
            <w:pPr>
              <w:spacing w:after="0" w:line="240" w:lineRule="auto"/>
              <w:jc w:val="center"/>
              <w:rPr>
                <w:rFonts w:asciiTheme="minorHAnsi" w:eastAsia="Calibri" w:hAnsiTheme="minorHAnsi" w:cstheme="minorHAnsi"/>
                <w:color w:val="000000"/>
                <w:szCs w:val="24"/>
              </w:rPr>
            </w:pPr>
            <w:r w:rsidRPr="0006481F">
              <w:rPr>
                <w:rFonts w:asciiTheme="minorHAnsi" w:eastAsia="Calibri" w:hAnsiTheme="minorHAnsi" w:cstheme="minorHAnsi"/>
                <w:color w:val="000000"/>
                <w:szCs w:val="24"/>
              </w:rPr>
              <w:t>136,506</w:t>
            </w:r>
          </w:p>
        </w:tc>
        <w:tc>
          <w:tcPr>
            <w:tcW w:w="1890" w:type="dxa"/>
            <w:tcBorders>
              <w:top w:val="single" w:sz="4" w:space="0" w:color="auto"/>
              <w:left w:val="nil"/>
              <w:bottom w:val="single" w:sz="4" w:space="0" w:color="auto"/>
              <w:right w:val="single" w:sz="4" w:space="0" w:color="auto"/>
            </w:tcBorders>
            <w:shd w:val="clear" w:color="auto" w:fill="auto"/>
            <w:noWrap/>
            <w:vAlign w:val="bottom"/>
          </w:tcPr>
          <w:p w14:paraId="79F7AAB9" w14:textId="740EC468" w:rsidR="00573157" w:rsidRPr="00573157" w:rsidRDefault="00573157" w:rsidP="00573157">
            <w:pPr>
              <w:spacing w:after="0" w:line="240" w:lineRule="auto"/>
              <w:jc w:val="center"/>
              <w:rPr>
                <w:rFonts w:asciiTheme="minorHAnsi" w:eastAsia="Calibri" w:hAnsiTheme="minorHAnsi" w:cstheme="minorHAnsi"/>
                <w:color w:val="000000"/>
                <w:szCs w:val="24"/>
              </w:rPr>
            </w:pPr>
            <w:r w:rsidRPr="0006481F">
              <w:rPr>
                <w:rFonts w:asciiTheme="minorHAnsi" w:eastAsia="Calibri" w:hAnsiTheme="minorHAnsi" w:cstheme="minorHAnsi"/>
                <w:color w:val="000000"/>
                <w:szCs w:val="24"/>
              </w:rPr>
              <w:t>48,193</w:t>
            </w:r>
          </w:p>
        </w:tc>
        <w:tc>
          <w:tcPr>
            <w:tcW w:w="2328" w:type="dxa"/>
            <w:tcBorders>
              <w:top w:val="single" w:sz="4" w:space="0" w:color="auto"/>
              <w:left w:val="nil"/>
              <w:bottom w:val="single" w:sz="4" w:space="0" w:color="auto"/>
              <w:right w:val="single" w:sz="4" w:space="0" w:color="auto"/>
            </w:tcBorders>
            <w:shd w:val="clear" w:color="auto" w:fill="auto"/>
            <w:noWrap/>
            <w:vAlign w:val="bottom"/>
          </w:tcPr>
          <w:p w14:paraId="7600E0B7" w14:textId="6EC58B79" w:rsidR="00573157" w:rsidRPr="00573157" w:rsidRDefault="00573157" w:rsidP="00573157">
            <w:pPr>
              <w:spacing w:after="0" w:line="240" w:lineRule="auto"/>
              <w:jc w:val="center"/>
              <w:rPr>
                <w:rFonts w:asciiTheme="minorHAnsi" w:eastAsia="Calibri" w:hAnsiTheme="minorHAnsi" w:cstheme="minorHAnsi"/>
                <w:color w:val="000000"/>
                <w:szCs w:val="24"/>
              </w:rPr>
            </w:pPr>
            <w:r w:rsidRPr="0006481F">
              <w:rPr>
                <w:rFonts w:asciiTheme="minorHAnsi" w:eastAsia="Calibri" w:hAnsiTheme="minorHAnsi" w:cstheme="minorHAnsi"/>
                <w:color w:val="000000"/>
                <w:szCs w:val="24"/>
              </w:rPr>
              <w:t>2</w:t>
            </w:r>
            <w:r w:rsidR="00EA47A6">
              <w:rPr>
                <w:rFonts w:asciiTheme="minorHAnsi" w:eastAsia="Calibri" w:hAnsiTheme="minorHAnsi" w:cstheme="minorHAnsi"/>
                <w:color w:val="000000"/>
                <w:szCs w:val="24"/>
              </w:rPr>
              <w:t>,</w:t>
            </w:r>
            <w:r w:rsidRPr="0006481F">
              <w:rPr>
                <w:rFonts w:asciiTheme="minorHAnsi" w:eastAsia="Calibri" w:hAnsiTheme="minorHAnsi" w:cstheme="minorHAnsi"/>
                <w:color w:val="000000"/>
                <w:szCs w:val="24"/>
              </w:rPr>
              <w:t>8</w:t>
            </w:r>
            <w:r>
              <w:rPr>
                <w:rFonts w:asciiTheme="minorHAnsi" w:eastAsia="Calibri" w:hAnsiTheme="minorHAnsi" w:cstheme="minorHAnsi"/>
                <w:color w:val="000000"/>
                <w:szCs w:val="24"/>
              </w:rPr>
              <w:t>9</w:t>
            </w:r>
          </w:p>
        </w:tc>
      </w:tr>
    </w:tbl>
    <w:p w14:paraId="7FE34298" w14:textId="0ECEF58D" w:rsidR="0022518A" w:rsidRPr="00EA47A6" w:rsidRDefault="00573157" w:rsidP="00EA47A6">
      <w:pPr>
        <w:ind w:firstLine="284"/>
        <w:rPr>
          <w:rFonts w:asciiTheme="minorHAnsi" w:hAnsiTheme="minorHAnsi" w:cstheme="minorHAnsi"/>
          <w:b/>
          <w:bCs/>
          <w:szCs w:val="24"/>
        </w:rPr>
      </w:pPr>
      <w:r w:rsidRPr="00573157">
        <w:rPr>
          <w:rFonts w:asciiTheme="minorHAnsi" w:hAnsiTheme="minorHAnsi" w:cstheme="minorHAnsi"/>
          <w:b/>
          <w:bCs/>
          <w:szCs w:val="24"/>
        </w:rPr>
        <w:t>Sumber: Data diolah, 2022</w:t>
      </w:r>
    </w:p>
    <w:p w14:paraId="6CB65FEF" w14:textId="2BAD7791" w:rsidR="00573157" w:rsidRDefault="00573157" w:rsidP="00573157">
      <w:pPr>
        <w:spacing w:after="0"/>
        <w:ind w:left="284" w:firstLine="576"/>
        <w:rPr>
          <w:rFonts w:asciiTheme="minorHAnsi" w:eastAsia="Calibri" w:hAnsiTheme="minorHAnsi" w:cstheme="minorHAnsi"/>
          <w:szCs w:val="24"/>
        </w:rPr>
      </w:pPr>
      <w:r w:rsidRPr="00573157">
        <w:rPr>
          <w:rFonts w:asciiTheme="minorHAnsi" w:hAnsiTheme="minorHAnsi" w:cstheme="minorHAnsi"/>
          <w:szCs w:val="24"/>
        </w:rPr>
        <w:lastRenderedPageBreak/>
        <w:t>Melihat</w:t>
      </w:r>
      <w:r w:rsidRPr="0006481F">
        <w:rPr>
          <w:rFonts w:asciiTheme="minorHAnsi" w:eastAsia="Calibri" w:hAnsiTheme="minorHAnsi" w:cstheme="minorHAnsi"/>
          <w:szCs w:val="24"/>
        </w:rPr>
        <w:t xml:space="preserve"> hasil perhitungan tabel 4.6 </w:t>
      </w:r>
      <w:r w:rsidRPr="0006481F">
        <w:rPr>
          <w:rFonts w:asciiTheme="minorHAnsi" w:eastAsia="Calibri" w:hAnsiTheme="minorHAnsi" w:cstheme="minorHAnsi"/>
          <w:i/>
          <w:iCs/>
          <w:szCs w:val="24"/>
        </w:rPr>
        <w:t>fixed asset turnover ratio</w:t>
      </w:r>
      <w:r w:rsidRPr="0006481F">
        <w:rPr>
          <w:rFonts w:asciiTheme="minorHAnsi" w:eastAsia="Calibri" w:hAnsiTheme="minorHAnsi" w:cstheme="minorHAnsi"/>
          <w:szCs w:val="24"/>
        </w:rPr>
        <w:t xml:space="preserve"> perusahaan pada tahun 2018 adalah 3</w:t>
      </w:r>
      <w:r w:rsidR="00EA47A6">
        <w:rPr>
          <w:rFonts w:asciiTheme="minorHAnsi" w:eastAsia="Calibri" w:hAnsiTheme="minorHAnsi" w:cstheme="minorHAnsi"/>
          <w:szCs w:val="24"/>
        </w:rPr>
        <w:t>,</w:t>
      </w:r>
      <w:r w:rsidRPr="0006481F">
        <w:rPr>
          <w:rFonts w:asciiTheme="minorHAnsi" w:eastAsia="Calibri" w:hAnsiTheme="minorHAnsi" w:cstheme="minorHAnsi"/>
          <w:szCs w:val="24"/>
        </w:rPr>
        <w:t>02 kali, mengalami sedikit kenaikan pada tahun 2019 menjadi 3</w:t>
      </w:r>
      <w:r w:rsidR="00EA47A6">
        <w:rPr>
          <w:rFonts w:asciiTheme="minorHAnsi" w:eastAsia="Calibri" w:hAnsiTheme="minorHAnsi" w:cstheme="minorHAnsi"/>
          <w:szCs w:val="24"/>
        </w:rPr>
        <w:t>,</w:t>
      </w:r>
      <w:r w:rsidRPr="0006481F">
        <w:rPr>
          <w:rFonts w:asciiTheme="minorHAnsi" w:eastAsia="Calibri" w:hAnsiTheme="minorHAnsi" w:cstheme="minorHAnsi"/>
          <w:szCs w:val="24"/>
        </w:rPr>
        <w:t>25 kali, lalu mengalami penurunan di tahun 2020 menjadi 2</w:t>
      </w:r>
      <w:r w:rsidR="00EA47A6">
        <w:rPr>
          <w:rFonts w:asciiTheme="minorHAnsi" w:eastAsia="Calibri" w:hAnsiTheme="minorHAnsi" w:cstheme="minorHAnsi"/>
          <w:szCs w:val="24"/>
        </w:rPr>
        <w:t>,</w:t>
      </w:r>
      <w:r w:rsidRPr="0006481F">
        <w:rPr>
          <w:rFonts w:asciiTheme="minorHAnsi" w:eastAsia="Calibri" w:hAnsiTheme="minorHAnsi" w:cstheme="minorHAnsi"/>
          <w:szCs w:val="24"/>
        </w:rPr>
        <w:t>93 kali dan kembali turun pada tahun 2021 menjadi 2</w:t>
      </w:r>
      <w:r w:rsidR="00EA47A6">
        <w:rPr>
          <w:rFonts w:asciiTheme="minorHAnsi" w:eastAsia="Calibri" w:hAnsiTheme="minorHAnsi" w:cstheme="minorHAnsi"/>
          <w:szCs w:val="24"/>
        </w:rPr>
        <w:t>,</w:t>
      </w:r>
      <w:r w:rsidRPr="0006481F">
        <w:rPr>
          <w:rFonts w:asciiTheme="minorHAnsi" w:eastAsia="Calibri" w:hAnsiTheme="minorHAnsi" w:cstheme="minorHAnsi"/>
          <w:szCs w:val="24"/>
        </w:rPr>
        <w:t xml:space="preserve">34 kali. </w:t>
      </w:r>
      <w:r w:rsidRPr="000F40DA">
        <w:rPr>
          <w:rFonts w:asciiTheme="minorHAnsi" w:eastAsia="Calibri" w:hAnsiTheme="minorHAnsi" w:cstheme="minorHAnsi"/>
          <w:szCs w:val="24"/>
        </w:rPr>
        <w:t xml:space="preserve">Rata-rata </w:t>
      </w:r>
      <w:r w:rsidRPr="000F40DA">
        <w:rPr>
          <w:rFonts w:asciiTheme="minorHAnsi" w:eastAsia="Calibri" w:hAnsiTheme="minorHAnsi" w:cstheme="minorHAnsi"/>
          <w:i/>
          <w:iCs/>
          <w:szCs w:val="24"/>
        </w:rPr>
        <w:t>fixed asset turnover ratio</w:t>
      </w:r>
      <w:r w:rsidRPr="000F40DA">
        <w:rPr>
          <w:rFonts w:asciiTheme="minorHAnsi" w:eastAsia="Calibri" w:hAnsiTheme="minorHAnsi" w:cstheme="minorHAnsi"/>
          <w:szCs w:val="24"/>
        </w:rPr>
        <w:t xml:space="preserve"> perusahaan dalam periode tahun 2018-2021 adalah 2</w:t>
      </w:r>
      <w:r w:rsidR="00EA47A6" w:rsidRPr="000F40DA">
        <w:rPr>
          <w:rFonts w:asciiTheme="minorHAnsi" w:eastAsia="Calibri" w:hAnsiTheme="minorHAnsi" w:cstheme="minorHAnsi"/>
          <w:szCs w:val="24"/>
        </w:rPr>
        <w:t>,</w:t>
      </w:r>
      <w:r w:rsidRPr="000F40DA">
        <w:rPr>
          <w:rFonts w:asciiTheme="minorHAnsi" w:eastAsia="Calibri" w:hAnsiTheme="minorHAnsi" w:cstheme="minorHAnsi"/>
          <w:szCs w:val="24"/>
        </w:rPr>
        <w:t>89 kali</w:t>
      </w:r>
      <w:r w:rsidR="00EA47A6" w:rsidRPr="000F40DA">
        <w:rPr>
          <w:rFonts w:asciiTheme="minorHAnsi" w:eastAsia="Calibri" w:hAnsiTheme="minorHAnsi" w:cstheme="minorHAnsi"/>
          <w:szCs w:val="24"/>
        </w:rPr>
        <w:t>.</w:t>
      </w:r>
      <w:r w:rsidRPr="000F40DA">
        <w:rPr>
          <w:rFonts w:asciiTheme="minorHAnsi" w:eastAsia="Calibri" w:hAnsiTheme="minorHAnsi" w:cstheme="minorHAnsi"/>
          <w:szCs w:val="24"/>
        </w:rPr>
        <w:t xml:space="preserve"> </w:t>
      </w:r>
      <w:r w:rsidR="00EA47A6" w:rsidRPr="000F40DA">
        <w:rPr>
          <w:rFonts w:asciiTheme="minorHAnsi" w:eastAsia="Calibri" w:hAnsiTheme="minorHAnsi" w:cstheme="minorHAnsi"/>
          <w:szCs w:val="24"/>
        </w:rPr>
        <w:t>S</w:t>
      </w:r>
      <w:r w:rsidRPr="000F40DA">
        <w:rPr>
          <w:rFonts w:asciiTheme="minorHAnsi" w:eastAsia="Calibri" w:hAnsiTheme="minorHAnsi" w:cstheme="minorHAnsi"/>
          <w:szCs w:val="24"/>
        </w:rPr>
        <w:t xml:space="preserve">edangan rata-rata standar industri menurut Kasmir (2015) untuk </w:t>
      </w:r>
      <w:r w:rsidRPr="000F40DA">
        <w:rPr>
          <w:rFonts w:asciiTheme="minorHAnsi" w:eastAsia="Calibri" w:hAnsiTheme="minorHAnsi" w:cstheme="minorHAnsi"/>
          <w:i/>
          <w:iCs/>
          <w:szCs w:val="24"/>
        </w:rPr>
        <w:t>fixed asset turnover ratio</w:t>
      </w:r>
      <w:r w:rsidRPr="000F40DA">
        <w:rPr>
          <w:rFonts w:asciiTheme="minorHAnsi" w:eastAsia="Calibri" w:hAnsiTheme="minorHAnsi" w:cstheme="minorHAnsi"/>
          <w:szCs w:val="24"/>
        </w:rPr>
        <w:t xml:space="preserve"> adalah 5x. </w:t>
      </w:r>
      <w:r w:rsidR="00EA47A6" w:rsidRPr="000F40DA">
        <w:rPr>
          <w:rFonts w:asciiTheme="minorHAnsi" w:eastAsia="Calibri" w:hAnsiTheme="minorHAnsi" w:cstheme="minorHAnsi"/>
          <w:szCs w:val="24"/>
        </w:rPr>
        <w:t>Sehingga d</w:t>
      </w:r>
      <w:r w:rsidRPr="000F40DA">
        <w:rPr>
          <w:rFonts w:asciiTheme="minorHAnsi" w:eastAsia="Calibri" w:hAnsiTheme="minorHAnsi" w:cstheme="minorHAnsi"/>
          <w:szCs w:val="24"/>
        </w:rPr>
        <w:t xml:space="preserve">apat disimpulkan bahwa rata-rata </w:t>
      </w:r>
      <w:r w:rsidRPr="000F40DA">
        <w:rPr>
          <w:rFonts w:asciiTheme="minorHAnsi" w:eastAsia="Calibri" w:hAnsiTheme="minorHAnsi" w:cstheme="minorHAnsi"/>
          <w:i/>
          <w:iCs/>
          <w:szCs w:val="24"/>
        </w:rPr>
        <w:t>fixed asset turnover ratio</w:t>
      </w:r>
      <w:r w:rsidRPr="000F40DA">
        <w:rPr>
          <w:rFonts w:asciiTheme="minorHAnsi" w:eastAsia="Calibri" w:hAnsiTheme="minorHAnsi" w:cstheme="minorHAnsi"/>
          <w:szCs w:val="24"/>
        </w:rPr>
        <w:t xml:space="preserve"> perusahaan masih dibawah rata-rata standar industri yang menandakan kinerja keuangan perusahaan dalam kondisi “tidak baik” bila dilihat dari perhitungan </w:t>
      </w:r>
      <w:r w:rsidRPr="000F40DA">
        <w:rPr>
          <w:rFonts w:asciiTheme="minorHAnsi" w:eastAsia="Calibri" w:hAnsiTheme="minorHAnsi" w:cstheme="minorHAnsi"/>
          <w:i/>
          <w:iCs/>
          <w:szCs w:val="24"/>
        </w:rPr>
        <w:t>fixed asset turnover ratio</w:t>
      </w:r>
      <w:r w:rsidRPr="000F40DA">
        <w:rPr>
          <w:rFonts w:asciiTheme="minorHAnsi" w:eastAsia="Calibri" w:hAnsiTheme="minorHAnsi" w:cstheme="minorHAnsi"/>
          <w:szCs w:val="24"/>
        </w:rPr>
        <w:t>.</w:t>
      </w:r>
    </w:p>
    <w:p w14:paraId="292CD6EE" w14:textId="502C63C8" w:rsidR="00573157" w:rsidRDefault="00573157" w:rsidP="00573157">
      <w:pPr>
        <w:spacing w:after="0"/>
        <w:rPr>
          <w:rFonts w:asciiTheme="minorHAnsi" w:eastAsia="Calibri" w:hAnsiTheme="minorHAnsi" w:cstheme="minorHAnsi"/>
          <w:b/>
          <w:bCs/>
          <w:szCs w:val="24"/>
        </w:rPr>
      </w:pPr>
      <w:r w:rsidRPr="00573157">
        <w:rPr>
          <w:rFonts w:asciiTheme="minorHAnsi" w:hAnsiTheme="minorHAnsi" w:cstheme="minorHAnsi"/>
          <w:b/>
          <w:bCs/>
          <w:szCs w:val="24"/>
        </w:rPr>
        <w:t>Rasio</w:t>
      </w:r>
      <w:r w:rsidRPr="00573157">
        <w:rPr>
          <w:rFonts w:asciiTheme="minorHAnsi" w:eastAsia="Calibri" w:hAnsiTheme="minorHAnsi" w:cstheme="minorHAnsi"/>
          <w:b/>
          <w:bCs/>
          <w:szCs w:val="24"/>
        </w:rPr>
        <w:t xml:space="preserve"> Profitabilitas </w:t>
      </w:r>
    </w:p>
    <w:p w14:paraId="51FCD808" w14:textId="27E18A35" w:rsidR="00573157" w:rsidRDefault="00573157" w:rsidP="009E798F">
      <w:pPr>
        <w:pStyle w:val="ListParagraph"/>
        <w:numPr>
          <w:ilvl w:val="0"/>
          <w:numId w:val="16"/>
        </w:numPr>
        <w:spacing w:after="0"/>
        <w:ind w:left="426"/>
        <w:rPr>
          <w:rFonts w:asciiTheme="minorHAnsi" w:eastAsia="Calibri" w:hAnsiTheme="minorHAnsi" w:cstheme="minorHAnsi"/>
          <w:b/>
          <w:bCs/>
          <w:szCs w:val="24"/>
        </w:rPr>
      </w:pPr>
      <w:r>
        <w:rPr>
          <w:rFonts w:asciiTheme="minorHAnsi" w:eastAsia="Calibri" w:hAnsiTheme="minorHAnsi" w:cstheme="minorHAnsi"/>
          <w:b/>
          <w:bCs/>
          <w:szCs w:val="24"/>
        </w:rPr>
        <w:t>Gross Profit Margin (GPM)</w:t>
      </w:r>
    </w:p>
    <w:p w14:paraId="41418917" w14:textId="32E3B3FD" w:rsidR="009E798F" w:rsidRPr="009E798F" w:rsidRDefault="009E798F" w:rsidP="009E798F">
      <w:pPr>
        <w:spacing w:after="200" w:line="240" w:lineRule="auto"/>
        <w:jc w:val="center"/>
        <w:rPr>
          <w:rFonts w:asciiTheme="minorHAnsi" w:hAnsiTheme="minorHAnsi" w:cstheme="minorHAnsi"/>
          <w:b/>
          <w:iCs/>
          <w:szCs w:val="24"/>
        </w:rPr>
      </w:pPr>
      <w:bookmarkStart w:id="13" w:name="_Toc118685835"/>
      <w:r w:rsidRPr="009E798F">
        <w:rPr>
          <w:rFonts w:asciiTheme="minorHAnsi" w:hAnsiTheme="minorHAnsi" w:cstheme="minorHAnsi"/>
          <w:b/>
          <w:iCs/>
          <w:szCs w:val="24"/>
        </w:rPr>
        <w:t xml:space="preserve">Tabel </w:t>
      </w:r>
      <w:r>
        <w:rPr>
          <w:rFonts w:asciiTheme="minorHAnsi" w:hAnsiTheme="minorHAnsi" w:cstheme="minorHAnsi"/>
          <w:b/>
          <w:iCs/>
          <w:noProof/>
          <w:szCs w:val="24"/>
        </w:rPr>
        <w:t>4.7</w:t>
      </w:r>
      <w:r w:rsidRPr="009E798F">
        <w:rPr>
          <w:rFonts w:asciiTheme="minorHAnsi" w:hAnsiTheme="minorHAnsi" w:cstheme="minorHAnsi"/>
          <w:b/>
          <w:iCs/>
          <w:szCs w:val="24"/>
        </w:rPr>
        <w:t xml:space="preserve"> </w:t>
      </w:r>
      <w:r w:rsidRPr="009E798F">
        <w:rPr>
          <w:rFonts w:asciiTheme="minorHAnsi" w:hAnsiTheme="minorHAnsi" w:cstheme="minorHAnsi"/>
          <w:b/>
          <w:iCs/>
          <w:szCs w:val="24"/>
        </w:rPr>
        <w:br/>
        <w:t xml:space="preserve">Hasil Perhitungan </w:t>
      </w:r>
      <w:r w:rsidRPr="009E798F">
        <w:rPr>
          <w:rFonts w:asciiTheme="minorHAnsi" w:hAnsiTheme="minorHAnsi" w:cstheme="minorHAnsi"/>
          <w:b/>
          <w:i/>
          <w:szCs w:val="24"/>
        </w:rPr>
        <w:t>Gross Profit Margin</w:t>
      </w:r>
      <w:bookmarkEnd w:id="13"/>
    </w:p>
    <w:tbl>
      <w:tblPr>
        <w:tblW w:w="6941" w:type="dxa"/>
        <w:jc w:val="center"/>
        <w:tblLook w:val="04A0" w:firstRow="1" w:lastRow="0" w:firstColumn="1" w:lastColumn="0" w:noHBand="0" w:noVBand="1"/>
      </w:tblPr>
      <w:tblGrid>
        <w:gridCol w:w="1129"/>
        <w:gridCol w:w="2126"/>
        <w:gridCol w:w="1985"/>
        <w:gridCol w:w="1701"/>
      </w:tblGrid>
      <w:tr w:rsidR="009E798F" w:rsidRPr="009E798F" w14:paraId="083DFC54" w14:textId="77777777" w:rsidTr="009E798F">
        <w:trPr>
          <w:trHeight w:val="28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507D5"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Tahun</w:t>
            </w:r>
          </w:p>
          <w:p w14:paraId="2F7A2D01"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p>
          <w:p w14:paraId="7D1D42CC"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698783B"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Laba Kotor (Dalam Milyaran Rupiah) (1)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2494D79"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Penjualan (Dalam Milyaran Rupiah) (2)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12DCCDC"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Gross Profit Margin (%)</w:t>
            </w:r>
          </w:p>
          <w:p w14:paraId="6518ECB6"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(3) = (1): (2)</w:t>
            </w:r>
          </w:p>
        </w:tc>
      </w:tr>
      <w:tr w:rsidR="009E798F" w:rsidRPr="009E798F" w14:paraId="4E3F6A67" w14:textId="77777777" w:rsidTr="009E798F">
        <w:trPr>
          <w:trHeight w:val="28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D05DFCE"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2018</w:t>
            </w:r>
          </w:p>
        </w:tc>
        <w:tc>
          <w:tcPr>
            <w:tcW w:w="2126" w:type="dxa"/>
            <w:tcBorders>
              <w:top w:val="nil"/>
              <w:left w:val="nil"/>
              <w:bottom w:val="single" w:sz="4" w:space="0" w:color="auto"/>
              <w:right w:val="single" w:sz="4" w:space="0" w:color="auto"/>
            </w:tcBorders>
            <w:shd w:val="clear" w:color="auto" w:fill="auto"/>
            <w:noWrap/>
            <w:vAlign w:val="bottom"/>
            <w:hideMark/>
          </w:tcPr>
          <w:p w14:paraId="7567D200"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82,710</w:t>
            </w:r>
          </w:p>
        </w:tc>
        <w:tc>
          <w:tcPr>
            <w:tcW w:w="1985" w:type="dxa"/>
            <w:tcBorders>
              <w:top w:val="nil"/>
              <w:left w:val="nil"/>
              <w:bottom w:val="single" w:sz="4" w:space="0" w:color="auto"/>
              <w:right w:val="single" w:sz="4" w:space="0" w:color="auto"/>
            </w:tcBorders>
            <w:shd w:val="clear" w:color="auto" w:fill="auto"/>
            <w:noWrap/>
            <w:vAlign w:val="bottom"/>
            <w:hideMark/>
          </w:tcPr>
          <w:p w14:paraId="2AF046FB"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130,784</w:t>
            </w:r>
          </w:p>
        </w:tc>
        <w:tc>
          <w:tcPr>
            <w:tcW w:w="1701" w:type="dxa"/>
            <w:tcBorders>
              <w:top w:val="nil"/>
              <w:left w:val="nil"/>
              <w:bottom w:val="single" w:sz="4" w:space="0" w:color="auto"/>
              <w:right w:val="single" w:sz="4" w:space="0" w:color="auto"/>
            </w:tcBorders>
            <w:shd w:val="clear" w:color="auto" w:fill="auto"/>
            <w:noWrap/>
            <w:vAlign w:val="bottom"/>
            <w:hideMark/>
          </w:tcPr>
          <w:p w14:paraId="5EDFE41F" w14:textId="356F9EB4"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63</w:t>
            </w:r>
            <w:r w:rsidR="00282FEC">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24</w:t>
            </w:r>
          </w:p>
        </w:tc>
      </w:tr>
      <w:tr w:rsidR="009E798F" w:rsidRPr="009E798F" w14:paraId="58ED23D9" w14:textId="77777777" w:rsidTr="009E798F">
        <w:trPr>
          <w:trHeight w:val="28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1E1D5E5"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2019</w:t>
            </w:r>
          </w:p>
        </w:tc>
        <w:tc>
          <w:tcPr>
            <w:tcW w:w="2126" w:type="dxa"/>
            <w:tcBorders>
              <w:top w:val="nil"/>
              <w:left w:val="nil"/>
              <w:bottom w:val="single" w:sz="4" w:space="0" w:color="auto"/>
              <w:right w:val="single" w:sz="4" w:space="0" w:color="auto"/>
            </w:tcBorders>
            <w:shd w:val="clear" w:color="auto" w:fill="auto"/>
            <w:noWrap/>
            <w:vAlign w:val="bottom"/>
            <w:hideMark/>
          </w:tcPr>
          <w:p w14:paraId="7FD7A248"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88,264</w:t>
            </w:r>
          </w:p>
        </w:tc>
        <w:tc>
          <w:tcPr>
            <w:tcW w:w="1985" w:type="dxa"/>
            <w:tcBorders>
              <w:top w:val="nil"/>
              <w:left w:val="nil"/>
              <w:bottom w:val="single" w:sz="4" w:space="0" w:color="auto"/>
              <w:right w:val="single" w:sz="4" w:space="0" w:color="auto"/>
            </w:tcBorders>
            <w:shd w:val="clear" w:color="auto" w:fill="auto"/>
            <w:noWrap/>
            <w:vAlign w:val="bottom"/>
            <w:hideMark/>
          </w:tcPr>
          <w:p w14:paraId="0E799A2C"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135,567</w:t>
            </w:r>
          </w:p>
        </w:tc>
        <w:tc>
          <w:tcPr>
            <w:tcW w:w="1701" w:type="dxa"/>
            <w:tcBorders>
              <w:top w:val="nil"/>
              <w:left w:val="nil"/>
              <w:bottom w:val="single" w:sz="4" w:space="0" w:color="auto"/>
              <w:right w:val="single" w:sz="4" w:space="0" w:color="auto"/>
            </w:tcBorders>
            <w:shd w:val="clear" w:color="auto" w:fill="auto"/>
            <w:noWrap/>
            <w:vAlign w:val="bottom"/>
            <w:hideMark/>
          </w:tcPr>
          <w:p w14:paraId="6A1C40C1" w14:textId="212DF25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65</w:t>
            </w:r>
            <w:r w:rsidR="00282FEC">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11</w:t>
            </w:r>
          </w:p>
        </w:tc>
      </w:tr>
      <w:tr w:rsidR="009E798F" w:rsidRPr="009E798F" w14:paraId="1863EF91" w14:textId="77777777" w:rsidTr="009E798F">
        <w:trPr>
          <w:trHeight w:val="28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C851FB7"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2020</w:t>
            </w:r>
          </w:p>
        </w:tc>
        <w:tc>
          <w:tcPr>
            <w:tcW w:w="2126" w:type="dxa"/>
            <w:tcBorders>
              <w:top w:val="nil"/>
              <w:left w:val="nil"/>
              <w:bottom w:val="single" w:sz="4" w:space="0" w:color="auto"/>
              <w:right w:val="single" w:sz="4" w:space="0" w:color="auto"/>
            </w:tcBorders>
            <w:shd w:val="clear" w:color="auto" w:fill="auto"/>
            <w:noWrap/>
            <w:vAlign w:val="bottom"/>
            <w:hideMark/>
          </w:tcPr>
          <w:p w14:paraId="3A1E67D4"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96,463</w:t>
            </w:r>
          </w:p>
        </w:tc>
        <w:tc>
          <w:tcPr>
            <w:tcW w:w="1985" w:type="dxa"/>
            <w:tcBorders>
              <w:top w:val="nil"/>
              <w:left w:val="nil"/>
              <w:bottom w:val="single" w:sz="4" w:space="0" w:color="auto"/>
              <w:right w:val="single" w:sz="4" w:space="0" w:color="auto"/>
            </w:tcBorders>
            <w:shd w:val="clear" w:color="auto" w:fill="auto"/>
            <w:noWrap/>
            <w:vAlign w:val="bottom"/>
            <w:hideMark/>
          </w:tcPr>
          <w:p w14:paraId="3B81FA45"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136,462</w:t>
            </w:r>
          </w:p>
        </w:tc>
        <w:tc>
          <w:tcPr>
            <w:tcW w:w="1701" w:type="dxa"/>
            <w:tcBorders>
              <w:top w:val="nil"/>
              <w:left w:val="nil"/>
              <w:bottom w:val="single" w:sz="4" w:space="0" w:color="auto"/>
              <w:right w:val="single" w:sz="4" w:space="0" w:color="auto"/>
            </w:tcBorders>
            <w:shd w:val="clear" w:color="auto" w:fill="auto"/>
            <w:noWrap/>
            <w:vAlign w:val="bottom"/>
            <w:hideMark/>
          </w:tcPr>
          <w:p w14:paraId="046B0322" w14:textId="4D6DF434"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70</w:t>
            </w:r>
            <w:r w:rsidR="00282FEC">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69</w:t>
            </w:r>
          </w:p>
        </w:tc>
      </w:tr>
      <w:tr w:rsidR="009E798F" w:rsidRPr="009E798F" w14:paraId="60691170" w14:textId="77777777" w:rsidTr="009E798F">
        <w:trPr>
          <w:trHeight w:val="28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CEA5AB4"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2021</w:t>
            </w:r>
          </w:p>
        </w:tc>
        <w:tc>
          <w:tcPr>
            <w:tcW w:w="2126" w:type="dxa"/>
            <w:tcBorders>
              <w:top w:val="nil"/>
              <w:left w:val="nil"/>
              <w:bottom w:val="single" w:sz="4" w:space="0" w:color="auto"/>
              <w:right w:val="single" w:sz="4" w:space="0" w:color="auto"/>
            </w:tcBorders>
            <w:shd w:val="clear" w:color="auto" w:fill="auto"/>
            <w:noWrap/>
            <w:vAlign w:val="bottom"/>
            <w:hideMark/>
          </w:tcPr>
          <w:p w14:paraId="55A67ABD"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99,896</w:t>
            </w:r>
          </w:p>
        </w:tc>
        <w:tc>
          <w:tcPr>
            <w:tcW w:w="1985" w:type="dxa"/>
            <w:tcBorders>
              <w:top w:val="nil"/>
              <w:left w:val="nil"/>
              <w:bottom w:val="single" w:sz="4" w:space="0" w:color="auto"/>
              <w:right w:val="single" w:sz="4" w:space="0" w:color="auto"/>
            </w:tcBorders>
            <w:shd w:val="clear" w:color="auto" w:fill="auto"/>
            <w:noWrap/>
            <w:vAlign w:val="bottom"/>
            <w:hideMark/>
          </w:tcPr>
          <w:p w14:paraId="6EBF8C35"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143,210</w:t>
            </w:r>
          </w:p>
        </w:tc>
        <w:tc>
          <w:tcPr>
            <w:tcW w:w="1701" w:type="dxa"/>
            <w:tcBorders>
              <w:top w:val="nil"/>
              <w:left w:val="nil"/>
              <w:bottom w:val="single" w:sz="4" w:space="0" w:color="auto"/>
              <w:right w:val="single" w:sz="4" w:space="0" w:color="auto"/>
            </w:tcBorders>
            <w:shd w:val="clear" w:color="auto" w:fill="auto"/>
            <w:noWrap/>
            <w:vAlign w:val="bottom"/>
            <w:hideMark/>
          </w:tcPr>
          <w:p w14:paraId="4572CE81" w14:textId="0816ECFC"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69</w:t>
            </w:r>
            <w:r w:rsidR="00282FEC">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75</w:t>
            </w:r>
          </w:p>
        </w:tc>
      </w:tr>
      <w:tr w:rsidR="009E798F" w:rsidRPr="009E798F" w14:paraId="48533342" w14:textId="77777777" w:rsidTr="009E798F">
        <w:trPr>
          <w:trHeight w:val="28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CEE914"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Rata-rata</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4F03596" w14:textId="1A86BE29" w:rsidR="009E798F" w:rsidRPr="009E798F" w:rsidRDefault="009E798F" w:rsidP="009E798F">
            <w:pPr>
              <w:spacing w:after="0" w:line="240" w:lineRule="auto"/>
              <w:jc w:val="center"/>
              <w:rPr>
                <w:rFonts w:asciiTheme="minorHAnsi" w:eastAsia="Calibri" w:hAnsiTheme="minorHAnsi" w:cstheme="minorHAnsi"/>
                <w:color w:val="000000"/>
                <w:szCs w:val="24"/>
              </w:rPr>
            </w:pPr>
            <w:r w:rsidRPr="009E798F">
              <w:rPr>
                <w:rFonts w:asciiTheme="minorHAnsi" w:eastAsia="Calibri" w:hAnsiTheme="minorHAnsi" w:cstheme="minorHAnsi"/>
                <w:color w:val="000000"/>
                <w:szCs w:val="24"/>
              </w:rPr>
              <w:t>91,833</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849EDBE" w14:textId="3E39D8C0" w:rsidR="009E798F" w:rsidRPr="009E798F" w:rsidRDefault="009E798F" w:rsidP="009E798F">
            <w:pPr>
              <w:spacing w:after="0" w:line="240" w:lineRule="auto"/>
              <w:jc w:val="center"/>
              <w:rPr>
                <w:rFonts w:asciiTheme="minorHAnsi" w:eastAsia="Calibri" w:hAnsiTheme="minorHAnsi" w:cstheme="minorHAnsi"/>
                <w:color w:val="000000"/>
                <w:szCs w:val="24"/>
              </w:rPr>
            </w:pPr>
            <w:r w:rsidRPr="009E798F">
              <w:rPr>
                <w:rFonts w:asciiTheme="minorHAnsi" w:eastAsia="Calibri" w:hAnsiTheme="minorHAnsi" w:cstheme="minorHAnsi"/>
                <w:color w:val="000000"/>
                <w:szCs w:val="24"/>
              </w:rPr>
              <w:t>136,506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169F11A" w14:textId="5744DC73" w:rsidR="009E798F" w:rsidRPr="009E798F" w:rsidRDefault="009E798F" w:rsidP="009E798F">
            <w:pPr>
              <w:spacing w:after="0" w:line="240" w:lineRule="auto"/>
              <w:jc w:val="center"/>
              <w:rPr>
                <w:rFonts w:asciiTheme="minorHAnsi" w:eastAsia="Calibri" w:hAnsiTheme="minorHAnsi" w:cstheme="minorHAnsi"/>
                <w:color w:val="000000"/>
                <w:szCs w:val="24"/>
              </w:rPr>
            </w:pPr>
            <w:r w:rsidRPr="009E798F">
              <w:rPr>
                <w:rFonts w:asciiTheme="minorHAnsi" w:eastAsia="Calibri" w:hAnsiTheme="minorHAnsi" w:cstheme="minorHAnsi"/>
                <w:color w:val="000000"/>
                <w:szCs w:val="24"/>
              </w:rPr>
              <w:t>67</w:t>
            </w:r>
            <w:r w:rsidR="00282FEC">
              <w:rPr>
                <w:rFonts w:asciiTheme="minorHAnsi" w:eastAsia="Calibri" w:hAnsiTheme="minorHAnsi" w:cstheme="minorHAnsi"/>
                <w:color w:val="000000"/>
                <w:szCs w:val="24"/>
              </w:rPr>
              <w:t>,</w:t>
            </w:r>
            <w:r w:rsidRPr="009E798F">
              <w:rPr>
                <w:rFonts w:asciiTheme="minorHAnsi" w:eastAsia="Calibri" w:hAnsiTheme="minorHAnsi" w:cstheme="minorHAnsi"/>
                <w:color w:val="000000"/>
                <w:szCs w:val="24"/>
              </w:rPr>
              <w:t>20</w:t>
            </w:r>
          </w:p>
        </w:tc>
      </w:tr>
    </w:tbl>
    <w:p w14:paraId="3AE24963" w14:textId="2584A34A" w:rsidR="009E798F" w:rsidRPr="009E798F" w:rsidRDefault="009E798F" w:rsidP="009E798F">
      <w:pPr>
        <w:spacing w:line="240" w:lineRule="auto"/>
        <w:ind w:firstLine="426"/>
        <w:rPr>
          <w:rFonts w:asciiTheme="minorHAnsi" w:hAnsiTheme="minorHAnsi" w:cstheme="minorHAnsi"/>
          <w:b/>
          <w:bCs/>
          <w:szCs w:val="24"/>
        </w:rPr>
      </w:pPr>
      <w:r w:rsidRPr="009E798F">
        <w:rPr>
          <w:rFonts w:asciiTheme="minorHAnsi" w:hAnsiTheme="minorHAnsi" w:cstheme="minorHAnsi"/>
          <w:b/>
          <w:bCs/>
          <w:szCs w:val="24"/>
        </w:rPr>
        <w:t>Sumber: Data diolah, 2022</w:t>
      </w:r>
    </w:p>
    <w:p w14:paraId="0C47F653" w14:textId="219C6353" w:rsidR="00452055" w:rsidRDefault="009E798F" w:rsidP="009E798F">
      <w:pPr>
        <w:spacing w:after="0"/>
        <w:ind w:left="284" w:firstLine="576"/>
        <w:rPr>
          <w:rFonts w:asciiTheme="minorHAnsi" w:hAnsiTheme="minorHAnsi" w:cstheme="minorHAnsi"/>
          <w:szCs w:val="24"/>
        </w:rPr>
      </w:pPr>
      <w:r w:rsidRPr="009E798F">
        <w:rPr>
          <w:rFonts w:asciiTheme="minorHAnsi" w:hAnsiTheme="minorHAnsi" w:cstheme="minorHAnsi"/>
          <w:szCs w:val="24"/>
        </w:rPr>
        <w:t>Margin Laba Kotor perusahaan tahun 2018 hingga 2020 mengalami kenaikan, dari 63</w:t>
      </w:r>
      <w:r w:rsidR="00282FEC">
        <w:rPr>
          <w:rFonts w:asciiTheme="minorHAnsi" w:hAnsiTheme="minorHAnsi" w:cstheme="minorHAnsi"/>
          <w:szCs w:val="24"/>
        </w:rPr>
        <w:t>,</w:t>
      </w:r>
      <w:r w:rsidRPr="009E798F">
        <w:rPr>
          <w:rFonts w:asciiTheme="minorHAnsi" w:hAnsiTheme="minorHAnsi" w:cstheme="minorHAnsi"/>
          <w:szCs w:val="24"/>
        </w:rPr>
        <w:t>24% pada 2018 menjadi 65</w:t>
      </w:r>
      <w:r w:rsidR="00282FEC">
        <w:rPr>
          <w:rFonts w:asciiTheme="minorHAnsi" w:hAnsiTheme="minorHAnsi" w:cstheme="minorHAnsi"/>
          <w:szCs w:val="24"/>
        </w:rPr>
        <w:t>,</w:t>
      </w:r>
      <w:r w:rsidRPr="009E798F">
        <w:rPr>
          <w:rFonts w:asciiTheme="minorHAnsi" w:hAnsiTheme="minorHAnsi" w:cstheme="minorHAnsi"/>
          <w:szCs w:val="24"/>
        </w:rPr>
        <w:t>11% pada 2019 hingga pada tahun 2020 naik sampai mencapai 70</w:t>
      </w:r>
      <w:r w:rsidR="00282FEC">
        <w:rPr>
          <w:rFonts w:asciiTheme="minorHAnsi" w:hAnsiTheme="minorHAnsi" w:cstheme="minorHAnsi"/>
          <w:szCs w:val="24"/>
        </w:rPr>
        <w:t>,</w:t>
      </w:r>
      <w:r w:rsidRPr="009E798F">
        <w:rPr>
          <w:rFonts w:asciiTheme="minorHAnsi" w:hAnsiTheme="minorHAnsi" w:cstheme="minorHAnsi"/>
          <w:szCs w:val="24"/>
        </w:rPr>
        <w:t>69%. Sedangkan pada tahun 2021 mengalami sedikit penurunan sebesar 0</w:t>
      </w:r>
      <w:r w:rsidR="00282FEC">
        <w:rPr>
          <w:rFonts w:asciiTheme="minorHAnsi" w:hAnsiTheme="minorHAnsi" w:cstheme="minorHAnsi"/>
          <w:szCs w:val="24"/>
        </w:rPr>
        <w:t>,</w:t>
      </w:r>
      <w:r w:rsidRPr="009E798F">
        <w:rPr>
          <w:rFonts w:asciiTheme="minorHAnsi" w:hAnsiTheme="minorHAnsi" w:cstheme="minorHAnsi"/>
          <w:szCs w:val="24"/>
        </w:rPr>
        <w:t>94% menjadi 69</w:t>
      </w:r>
      <w:r w:rsidR="00282FEC">
        <w:rPr>
          <w:rFonts w:asciiTheme="minorHAnsi" w:hAnsiTheme="minorHAnsi" w:cstheme="minorHAnsi"/>
          <w:szCs w:val="24"/>
        </w:rPr>
        <w:t>,</w:t>
      </w:r>
      <w:r w:rsidRPr="009E798F">
        <w:rPr>
          <w:rFonts w:asciiTheme="minorHAnsi" w:hAnsiTheme="minorHAnsi" w:cstheme="minorHAnsi"/>
          <w:szCs w:val="24"/>
        </w:rPr>
        <w:t>75%. Rata-rata standar industri menurut Kasmir (2015) untuk gross profit margin adalah 30%. Rata-rata GPM perusahaan adalah sebesar 67</w:t>
      </w:r>
      <w:r w:rsidR="00282FEC">
        <w:rPr>
          <w:rFonts w:asciiTheme="minorHAnsi" w:hAnsiTheme="minorHAnsi" w:cstheme="minorHAnsi"/>
          <w:szCs w:val="24"/>
        </w:rPr>
        <w:t>,</w:t>
      </w:r>
      <w:r w:rsidRPr="009E798F">
        <w:rPr>
          <w:rFonts w:asciiTheme="minorHAnsi" w:hAnsiTheme="minorHAnsi" w:cstheme="minorHAnsi"/>
          <w:szCs w:val="24"/>
        </w:rPr>
        <w:t>20% sehingga berada di</w:t>
      </w:r>
      <w:r w:rsidR="00282FEC">
        <w:rPr>
          <w:rFonts w:asciiTheme="minorHAnsi" w:hAnsiTheme="minorHAnsi" w:cstheme="minorHAnsi"/>
          <w:szCs w:val="24"/>
        </w:rPr>
        <w:t xml:space="preserve"> </w:t>
      </w:r>
      <w:r w:rsidRPr="009E798F">
        <w:rPr>
          <w:rFonts w:asciiTheme="minorHAnsi" w:hAnsiTheme="minorHAnsi" w:cstheme="minorHAnsi"/>
          <w:szCs w:val="24"/>
        </w:rPr>
        <w:t>atas rata-rata standar industri, maka kinerja keuangan perusahaan berada pada kondisi yang “baik” karena berada sedikit diatas rata-rata industri.</w:t>
      </w:r>
    </w:p>
    <w:p w14:paraId="079B202D" w14:textId="77777777" w:rsidR="00645ED7" w:rsidRPr="009E798F" w:rsidRDefault="00645ED7" w:rsidP="009E798F">
      <w:pPr>
        <w:spacing w:after="0"/>
        <w:ind w:left="284" w:firstLine="576"/>
        <w:rPr>
          <w:rFonts w:asciiTheme="minorHAnsi" w:hAnsiTheme="minorHAnsi" w:cstheme="minorHAnsi"/>
          <w:szCs w:val="24"/>
        </w:rPr>
      </w:pPr>
    </w:p>
    <w:p w14:paraId="57DFD95C" w14:textId="77777777" w:rsidR="009E798F" w:rsidRDefault="009E798F" w:rsidP="009E798F">
      <w:pPr>
        <w:pStyle w:val="ListParagraph"/>
        <w:numPr>
          <w:ilvl w:val="0"/>
          <w:numId w:val="16"/>
        </w:numPr>
        <w:spacing w:after="0"/>
        <w:ind w:left="426"/>
        <w:rPr>
          <w:rFonts w:asciiTheme="minorHAnsi" w:eastAsia="Calibri" w:hAnsiTheme="minorHAnsi" w:cstheme="minorHAnsi"/>
          <w:b/>
          <w:bCs/>
          <w:szCs w:val="24"/>
        </w:rPr>
      </w:pPr>
      <w:r w:rsidRPr="009E798F">
        <w:rPr>
          <w:rFonts w:asciiTheme="minorHAnsi" w:eastAsia="Calibri" w:hAnsiTheme="minorHAnsi" w:cstheme="minorHAnsi"/>
          <w:b/>
          <w:bCs/>
          <w:szCs w:val="24"/>
        </w:rPr>
        <w:lastRenderedPageBreak/>
        <w:t>Net Profit Margin (NPM)</w:t>
      </w:r>
      <w:bookmarkStart w:id="14" w:name="_Toc118685836"/>
    </w:p>
    <w:p w14:paraId="07E18FA6" w14:textId="4C33581B" w:rsidR="009E798F" w:rsidRPr="009E798F" w:rsidRDefault="009E798F" w:rsidP="009E798F">
      <w:pPr>
        <w:pStyle w:val="ListParagraph"/>
        <w:spacing w:after="0" w:line="240" w:lineRule="auto"/>
        <w:ind w:left="426"/>
        <w:jc w:val="center"/>
        <w:rPr>
          <w:rFonts w:asciiTheme="minorHAnsi" w:eastAsia="Calibri" w:hAnsiTheme="minorHAnsi" w:cstheme="minorHAnsi"/>
          <w:b/>
          <w:bCs/>
          <w:szCs w:val="24"/>
        </w:rPr>
      </w:pPr>
      <w:r w:rsidRPr="009E798F">
        <w:rPr>
          <w:rFonts w:asciiTheme="minorHAnsi" w:hAnsiTheme="minorHAnsi" w:cstheme="minorHAnsi"/>
          <w:b/>
          <w:bCs/>
          <w:szCs w:val="24"/>
        </w:rPr>
        <w:t xml:space="preserve">Tabel </w:t>
      </w:r>
      <w:r>
        <w:rPr>
          <w:rFonts w:asciiTheme="minorHAnsi" w:hAnsiTheme="minorHAnsi" w:cstheme="minorHAnsi"/>
          <w:b/>
          <w:bCs/>
          <w:noProof/>
          <w:szCs w:val="24"/>
        </w:rPr>
        <w:t>4.8</w:t>
      </w:r>
      <w:r w:rsidRPr="009E798F">
        <w:rPr>
          <w:rFonts w:asciiTheme="minorHAnsi" w:hAnsiTheme="minorHAnsi" w:cstheme="minorHAnsi"/>
          <w:b/>
          <w:bCs/>
          <w:szCs w:val="24"/>
        </w:rPr>
        <w:t xml:space="preserve"> </w:t>
      </w:r>
      <w:r w:rsidRPr="009E798F">
        <w:rPr>
          <w:rFonts w:asciiTheme="minorHAnsi" w:hAnsiTheme="minorHAnsi" w:cstheme="minorHAnsi"/>
          <w:b/>
          <w:bCs/>
          <w:szCs w:val="24"/>
        </w:rPr>
        <w:br/>
        <w:t xml:space="preserve">Hasil Perhitungan </w:t>
      </w:r>
      <w:r w:rsidRPr="009E798F">
        <w:rPr>
          <w:rFonts w:asciiTheme="minorHAnsi" w:hAnsiTheme="minorHAnsi" w:cstheme="minorHAnsi"/>
          <w:b/>
          <w:bCs/>
          <w:i/>
          <w:szCs w:val="24"/>
        </w:rPr>
        <w:t>Net Profit Margin</w:t>
      </w:r>
      <w:bookmarkEnd w:id="14"/>
    </w:p>
    <w:tbl>
      <w:tblPr>
        <w:tblW w:w="6315" w:type="dxa"/>
        <w:jc w:val="center"/>
        <w:tblLook w:val="04A0" w:firstRow="1" w:lastRow="0" w:firstColumn="1" w:lastColumn="0" w:noHBand="0" w:noVBand="1"/>
      </w:tblPr>
      <w:tblGrid>
        <w:gridCol w:w="1271"/>
        <w:gridCol w:w="1505"/>
        <w:gridCol w:w="1494"/>
        <w:gridCol w:w="2045"/>
      </w:tblGrid>
      <w:tr w:rsidR="009E798F" w:rsidRPr="0006481F" w14:paraId="08C91E23" w14:textId="77777777" w:rsidTr="009E798F">
        <w:trPr>
          <w:trHeight w:val="196"/>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09790"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Tahun</w:t>
            </w:r>
          </w:p>
          <w:p w14:paraId="75D35B5B"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p>
          <w:p w14:paraId="4864AF90"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p>
        </w:tc>
        <w:tc>
          <w:tcPr>
            <w:tcW w:w="1505" w:type="dxa"/>
            <w:tcBorders>
              <w:top w:val="single" w:sz="4" w:space="0" w:color="auto"/>
              <w:left w:val="nil"/>
              <w:bottom w:val="single" w:sz="4" w:space="0" w:color="auto"/>
              <w:right w:val="single" w:sz="4" w:space="0" w:color="auto"/>
            </w:tcBorders>
            <w:shd w:val="clear" w:color="auto" w:fill="auto"/>
            <w:noWrap/>
            <w:vAlign w:val="bottom"/>
            <w:hideMark/>
          </w:tcPr>
          <w:p w14:paraId="59B00ABE"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Laba Bersih (Dalam Milyaran Rupiah) (1)</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5198F649"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Penjualan (Dalam Milyaran Rupiah) (2)</w:t>
            </w:r>
          </w:p>
        </w:tc>
        <w:tc>
          <w:tcPr>
            <w:tcW w:w="2045" w:type="dxa"/>
            <w:tcBorders>
              <w:top w:val="single" w:sz="4" w:space="0" w:color="auto"/>
              <w:left w:val="nil"/>
              <w:bottom w:val="single" w:sz="4" w:space="0" w:color="auto"/>
              <w:right w:val="single" w:sz="4" w:space="0" w:color="auto"/>
            </w:tcBorders>
            <w:shd w:val="clear" w:color="auto" w:fill="auto"/>
            <w:noWrap/>
            <w:vAlign w:val="bottom"/>
            <w:hideMark/>
          </w:tcPr>
          <w:p w14:paraId="742D317F"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Net Profit Margin</w:t>
            </w:r>
          </w:p>
          <w:p w14:paraId="04D0D352"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w:t>
            </w:r>
          </w:p>
          <w:p w14:paraId="5A479FC5" w14:textId="77777777" w:rsidR="009E798F" w:rsidRPr="009E798F" w:rsidRDefault="009E798F" w:rsidP="009E798F">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(3) = (1): (2)</w:t>
            </w:r>
            <w:r w:rsidRPr="009E798F">
              <w:rPr>
                <w:rFonts w:asciiTheme="minorHAnsi" w:eastAsia="Times New Roman" w:hAnsiTheme="minorHAnsi" w:cstheme="minorHAnsi"/>
                <w:b/>
                <w:bCs/>
                <w:color w:val="000000"/>
                <w:szCs w:val="24"/>
              </w:rPr>
              <w:br/>
            </w:r>
          </w:p>
        </w:tc>
      </w:tr>
      <w:tr w:rsidR="009E798F" w:rsidRPr="0006481F" w14:paraId="60C0499E" w14:textId="77777777" w:rsidTr="009E798F">
        <w:trPr>
          <w:trHeight w:val="196"/>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695E8D4"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2018</w:t>
            </w:r>
          </w:p>
        </w:tc>
        <w:tc>
          <w:tcPr>
            <w:tcW w:w="1505" w:type="dxa"/>
            <w:tcBorders>
              <w:top w:val="nil"/>
              <w:left w:val="nil"/>
              <w:bottom w:val="single" w:sz="4" w:space="0" w:color="auto"/>
              <w:right w:val="single" w:sz="4" w:space="0" w:color="auto"/>
            </w:tcBorders>
            <w:shd w:val="clear" w:color="auto" w:fill="auto"/>
            <w:noWrap/>
            <w:vAlign w:val="bottom"/>
            <w:hideMark/>
          </w:tcPr>
          <w:p w14:paraId="6011C4C3"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26,979</w:t>
            </w:r>
          </w:p>
        </w:tc>
        <w:tc>
          <w:tcPr>
            <w:tcW w:w="1494" w:type="dxa"/>
            <w:tcBorders>
              <w:top w:val="nil"/>
              <w:left w:val="nil"/>
              <w:bottom w:val="single" w:sz="4" w:space="0" w:color="auto"/>
              <w:right w:val="single" w:sz="4" w:space="0" w:color="auto"/>
            </w:tcBorders>
            <w:shd w:val="clear" w:color="auto" w:fill="auto"/>
            <w:noWrap/>
            <w:vAlign w:val="bottom"/>
            <w:hideMark/>
          </w:tcPr>
          <w:p w14:paraId="24B64C13"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130,784</w:t>
            </w:r>
          </w:p>
        </w:tc>
        <w:tc>
          <w:tcPr>
            <w:tcW w:w="2045" w:type="dxa"/>
            <w:tcBorders>
              <w:top w:val="nil"/>
              <w:left w:val="nil"/>
              <w:bottom w:val="single" w:sz="4" w:space="0" w:color="auto"/>
              <w:right w:val="single" w:sz="4" w:space="0" w:color="auto"/>
            </w:tcBorders>
            <w:shd w:val="clear" w:color="auto" w:fill="auto"/>
            <w:noWrap/>
            <w:vAlign w:val="bottom"/>
            <w:hideMark/>
          </w:tcPr>
          <w:p w14:paraId="00914993" w14:textId="34BEEE32"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w:t>
            </w:r>
            <w:r w:rsidR="00645ED7">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63</w:t>
            </w:r>
          </w:p>
        </w:tc>
      </w:tr>
      <w:tr w:rsidR="009E798F" w:rsidRPr="0006481F" w14:paraId="66B83D2A" w14:textId="77777777" w:rsidTr="009E798F">
        <w:trPr>
          <w:trHeight w:val="196"/>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BD51B99"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2019</w:t>
            </w:r>
          </w:p>
        </w:tc>
        <w:tc>
          <w:tcPr>
            <w:tcW w:w="1505" w:type="dxa"/>
            <w:tcBorders>
              <w:top w:val="nil"/>
              <w:left w:val="nil"/>
              <w:bottom w:val="single" w:sz="4" w:space="0" w:color="auto"/>
              <w:right w:val="single" w:sz="4" w:space="0" w:color="auto"/>
            </w:tcBorders>
            <w:shd w:val="clear" w:color="auto" w:fill="auto"/>
            <w:noWrap/>
            <w:vAlign w:val="bottom"/>
            <w:hideMark/>
          </w:tcPr>
          <w:p w14:paraId="4990A2C9"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27,592</w:t>
            </w:r>
          </w:p>
        </w:tc>
        <w:tc>
          <w:tcPr>
            <w:tcW w:w="1494" w:type="dxa"/>
            <w:tcBorders>
              <w:top w:val="nil"/>
              <w:left w:val="nil"/>
              <w:bottom w:val="single" w:sz="4" w:space="0" w:color="auto"/>
              <w:right w:val="single" w:sz="4" w:space="0" w:color="auto"/>
            </w:tcBorders>
            <w:shd w:val="clear" w:color="auto" w:fill="auto"/>
            <w:noWrap/>
            <w:vAlign w:val="bottom"/>
            <w:hideMark/>
          </w:tcPr>
          <w:p w14:paraId="4CC1C991"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135,567</w:t>
            </w:r>
          </w:p>
        </w:tc>
        <w:tc>
          <w:tcPr>
            <w:tcW w:w="2045" w:type="dxa"/>
            <w:tcBorders>
              <w:top w:val="nil"/>
              <w:left w:val="nil"/>
              <w:bottom w:val="single" w:sz="4" w:space="0" w:color="auto"/>
              <w:right w:val="single" w:sz="4" w:space="0" w:color="auto"/>
            </w:tcBorders>
            <w:shd w:val="clear" w:color="auto" w:fill="auto"/>
            <w:noWrap/>
            <w:vAlign w:val="bottom"/>
            <w:hideMark/>
          </w:tcPr>
          <w:p w14:paraId="415EA3A1" w14:textId="64CA1471"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w:t>
            </w:r>
            <w:r w:rsidR="00645ED7">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35</w:t>
            </w:r>
          </w:p>
        </w:tc>
      </w:tr>
      <w:tr w:rsidR="009E798F" w:rsidRPr="0006481F" w14:paraId="44565ABB" w14:textId="77777777" w:rsidTr="009E798F">
        <w:trPr>
          <w:trHeight w:val="196"/>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50F60C1"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2020</w:t>
            </w:r>
          </w:p>
        </w:tc>
        <w:tc>
          <w:tcPr>
            <w:tcW w:w="1505" w:type="dxa"/>
            <w:tcBorders>
              <w:top w:val="nil"/>
              <w:left w:val="nil"/>
              <w:bottom w:val="single" w:sz="4" w:space="0" w:color="auto"/>
              <w:right w:val="single" w:sz="4" w:space="0" w:color="auto"/>
            </w:tcBorders>
            <w:shd w:val="clear" w:color="auto" w:fill="auto"/>
            <w:noWrap/>
            <w:vAlign w:val="bottom"/>
            <w:hideMark/>
          </w:tcPr>
          <w:p w14:paraId="79FFA68C"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29,563</w:t>
            </w:r>
          </w:p>
        </w:tc>
        <w:tc>
          <w:tcPr>
            <w:tcW w:w="1494" w:type="dxa"/>
            <w:tcBorders>
              <w:top w:val="nil"/>
              <w:left w:val="nil"/>
              <w:bottom w:val="single" w:sz="4" w:space="0" w:color="auto"/>
              <w:right w:val="single" w:sz="4" w:space="0" w:color="auto"/>
            </w:tcBorders>
            <w:shd w:val="clear" w:color="auto" w:fill="auto"/>
            <w:noWrap/>
            <w:vAlign w:val="bottom"/>
            <w:hideMark/>
          </w:tcPr>
          <w:p w14:paraId="5FA55247"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136,462</w:t>
            </w:r>
          </w:p>
        </w:tc>
        <w:tc>
          <w:tcPr>
            <w:tcW w:w="2045" w:type="dxa"/>
            <w:tcBorders>
              <w:top w:val="nil"/>
              <w:left w:val="nil"/>
              <w:bottom w:val="single" w:sz="4" w:space="0" w:color="auto"/>
              <w:right w:val="single" w:sz="4" w:space="0" w:color="auto"/>
            </w:tcBorders>
            <w:shd w:val="clear" w:color="auto" w:fill="auto"/>
            <w:noWrap/>
            <w:vAlign w:val="bottom"/>
            <w:hideMark/>
          </w:tcPr>
          <w:p w14:paraId="64524CBA" w14:textId="253FFD66"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21</w:t>
            </w:r>
            <w:r w:rsidR="00645ED7">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66</w:t>
            </w:r>
          </w:p>
        </w:tc>
      </w:tr>
      <w:tr w:rsidR="009E798F" w:rsidRPr="0006481F" w14:paraId="52BCB191" w14:textId="77777777" w:rsidTr="009E798F">
        <w:trPr>
          <w:trHeight w:val="196"/>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FE385A2"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2021</w:t>
            </w:r>
          </w:p>
        </w:tc>
        <w:tc>
          <w:tcPr>
            <w:tcW w:w="1505" w:type="dxa"/>
            <w:tcBorders>
              <w:top w:val="nil"/>
              <w:left w:val="nil"/>
              <w:bottom w:val="single" w:sz="4" w:space="0" w:color="auto"/>
              <w:right w:val="single" w:sz="4" w:space="0" w:color="auto"/>
            </w:tcBorders>
            <w:shd w:val="clear" w:color="auto" w:fill="auto"/>
            <w:noWrap/>
            <w:vAlign w:val="bottom"/>
            <w:hideMark/>
          </w:tcPr>
          <w:p w14:paraId="168A7F8E"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33,948</w:t>
            </w:r>
          </w:p>
        </w:tc>
        <w:tc>
          <w:tcPr>
            <w:tcW w:w="1494" w:type="dxa"/>
            <w:tcBorders>
              <w:top w:val="nil"/>
              <w:left w:val="nil"/>
              <w:bottom w:val="single" w:sz="4" w:space="0" w:color="auto"/>
              <w:right w:val="single" w:sz="4" w:space="0" w:color="auto"/>
            </w:tcBorders>
            <w:shd w:val="clear" w:color="auto" w:fill="auto"/>
            <w:noWrap/>
            <w:vAlign w:val="bottom"/>
            <w:hideMark/>
          </w:tcPr>
          <w:p w14:paraId="5A4C2D0C"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143,210</w:t>
            </w:r>
          </w:p>
        </w:tc>
        <w:tc>
          <w:tcPr>
            <w:tcW w:w="2045" w:type="dxa"/>
            <w:tcBorders>
              <w:top w:val="nil"/>
              <w:left w:val="nil"/>
              <w:bottom w:val="single" w:sz="4" w:space="0" w:color="auto"/>
              <w:right w:val="single" w:sz="4" w:space="0" w:color="auto"/>
            </w:tcBorders>
            <w:shd w:val="clear" w:color="auto" w:fill="auto"/>
            <w:noWrap/>
            <w:vAlign w:val="bottom"/>
            <w:hideMark/>
          </w:tcPr>
          <w:p w14:paraId="3769039F" w14:textId="60E1C8B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23</w:t>
            </w:r>
            <w:r w:rsidR="00645ED7">
              <w:rPr>
                <w:rFonts w:asciiTheme="minorHAnsi" w:eastAsia="Times New Roman" w:hAnsiTheme="minorHAnsi" w:cstheme="minorHAnsi"/>
                <w:color w:val="000000"/>
                <w:szCs w:val="24"/>
              </w:rPr>
              <w:t>,</w:t>
            </w:r>
            <w:r w:rsidRPr="0006481F">
              <w:rPr>
                <w:rFonts w:asciiTheme="minorHAnsi" w:eastAsia="Times New Roman" w:hAnsiTheme="minorHAnsi" w:cstheme="minorHAnsi"/>
                <w:color w:val="000000"/>
                <w:szCs w:val="24"/>
              </w:rPr>
              <w:t>71</w:t>
            </w:r>
          </w:p>
        </w:tc>
      </w:tr>
      <w:tr w:rsidR="009E798F" w:rsidRPr="0006481F" w14:paraId="1D46E73D" w14:textId="77777777" w:rsidTr="009E798F">
        <w:trPr>
          <w:trHeight w:val="196"/>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4FA78" w14:textId="77777777" w:rsidR="009E798F" w:rsidRPr="0006481F" w:rsidRDefault="009E798F" w:rsidP="009E798F">
            <w:pPr>
              <w:spacing w:after="0" w:line="240" w:lineRule="auto"/>
              <w:jc w:val="center"/>
              <w:rPr>
                <w:rFonts w:asciiTheme="minorHAnsi" w:eastAsia="Times New Roman" w:hAnsiTheme="minorHAnsi" w:cstheme="minorHAnsi"/>
                <w:color w:val="000000"/>
                <w:szCs w:val="24"/>
              </w:rPr>
            </w:pPr>
            <w:r w:rsidRPr="0006481F">
              <w:rPr>
                <w:rFonts w:asciiTheme="minorHAnsi" w:eastAsia="Times New Roman" w:hAnsiTheme="minorHAnsi" w:cstheme="minorHAnsi"/>
                <w:color w:val="000000"/>
                <w:szCs w:val="24"/>
              </w:rPr>
              <w:t>Rata-rata</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6AABCF1A" w14:textId="7BC867B5" w:rsidR="009E798F" w:rsidRPr="009E798F" w:rsidRDefault="009E798F" w:rsidP="009E798F">
            <w:pPr>
              <w:spacing w:after="0" w:line="240" w:lineRule="auto"/>
              <w:jc w:val="center"/>
              <w:rPr>
                <w:rFonts w:asciiTheme="minorHAnsi" w:eastAsia="Calibri" w:hAnsiTheme="minorHAnsi" w:cstheme="minorHAnsi"/>
                <w:color w:val="000000"/>
                <w:szCs w:val="24"/>
              </w:rPr>
            </w:pPr>
            <w:r w:rsidRPr="0006481F">
              <w:rPr>
                <w:rFonts w:asciiTheme="minorHAnsi" w:eastAsia="Calibri" w:hAnsiTheme="minorHAnsi" w:cstheme="minorHAnsi"/>
                <w:color w:val="000000"/>
                <w:szCs w:val="24"/>
              </w:rPr>
              <w:t>29,521</w:t>
            </w:r>
          </w:p>
        </w:tc>
        <w:tc>
          <w:tcPr>
            <w:tcW w:w="1494" w:type="dxa"/>
            <w:tcBorders>
              <w:top w:val="single" w:sz="4" w:space="0" w:color="auto"/>
              <w:left w:val="nil"/>
              <w:bottom w:val="single" w:sz="4" w:space="0" w:color="auto"/>
              <w:right w:val="single" w:sz="4" w:space="0" w:color="auto"/>
            </w:tcBorders>
            <w:shd w:val="clear" w:color="auto" w:fill="auto"/>
            <w:noWrap/>
            <w:vAlign w:val="bottom"/>
          </w:tcPr>
          <w:p w14:paraId="7BBA6D14" w14:textId="523F796C" w:rsidR="009E798F" w:rsidRPr="009E798F" w:rsidRDefault="009E798F" w:rsidP="009E798F">
            <w:pPr>
              <w:spacing w:after="0" w:line="240" w:lineRule="auto"/>
              <w:jc w:val="center"/>
              <w:rPr>
                <w:rFonts w:asciiTheme="minorHAnsi" w:eastAsia="Calibri" w:hAnsiTheme="minorHAnsi" w:cstheme="minorHAnsi"/>
                <w:color w:val="000000"/>
                <w:szCs w:val="24"/>
              </w:rPr>
            </w:pPr>
            <w:r w:rsidRPr="0006481F">
              <w:rPr>
                <w:rFonts w:asciiTheme="minorHAnsi" w:eastAsia="Calibri" w:hAnsiTheme="minorHAnsi" w:cstheme="minorHAnsi"/>
                <w:color w:val="000000"/>
                <w:szCs w:val="24"/>
              </w:rPr>
              <w:t>136,506</w:t>
            </w:r>
          </w:p>
        </w:tc>
        <w:tc>
          <w:tcPr>
            <w:tcW w:w="2045" w:type="dxa"/>
            <w:tcBorders>
              <w:top w:val="single" w:sz="4" w:space="0" w:color="auto"/>
              <w:left w:val="nil"/>
              <w:bottom w:val="single" w:sz="4" w:space="0" w:color="auto"/>
              <w:right w:val="single" w:sz="4" w:space="0" w:color="auto"/>
            </w:tcBorders>
            <w:shd w:val="clear" w:color="auto" w:fill="auto"/>
            <w:noWrap/>
            <w:vAlign w:val="bottom"/>
          </w:tcPr>
          <w:p w14:paraId="6822E20C" w14:textId="70F7C453" w:rsidR="009E798F" w:rsidRPr="009E798F" w:rsidRDefault="009E798F" w:rsidP="009E798F">
            <w:pPr>
              <w:spacing w:after="0" w:line="240" w:lineRule="auto"/>
              <w:jc w:val="center"/>
              <w:rPr>
                <w:rFonts w:asciiTheme="minorHAnsi" w:eastAsia="Calibri" w:hAnsiTheme="minorHAnsi" w:cstheme="minorHAnsi"/>
                <w:color w:val="000000"/>
                <w:szCs w:val="24"/>
              </w:rPr>
            </w:pPr>
            <w:r w:rsidRPr="0006481F">
              <w:rPr>
                <w:rFonts w:asciiTheme="minorHAnsi" w:eastAsia="Calibri" w:hAnsiTheme="minorHAnsi" w:cstheme="minorHAnsi"/>
                <w:color w:val="000000"/>
                <w:szCs w:val="24"/>
              </w:rPr>
              <w:t>21</w:t>
            </w:r>
            <w:r w:rsidR="00645ED7">
              <w:rPr>
                <w:rFonts w:asciiTheme="minorHAnsi" w:eastAsia="Calibri" w:hAnsiTheme="minorHAnsi" w:cstheme="minorHAnsi"/>
                <w:color w:val="000000"/>
                <w:szCs w:val="24"/>
              </w:rPr>
              <w:t>,</w:t>
            </w:r>
            <w:r w:rsidRPr="0006481F">
              <w:rPr>
                <w:rFonts w:asciiTheme="minorHAnsi" w:eastAsia="Calibri" w:hAnsiTheme="minorHAnsi" w:cstheme="minorHAnsi"/>
                <w:color w:val="000000"/>
                <w:szCs w:val="24"/>
              </w:rPr>
              <w:t>59</w:t>
            </w:r>
          </w:p>
        </w:tc>
      </w:tr>
    </w:tbl>
    <w:p w14:paraId="4421D2D2" w14:textId="64647D90" w:rsidR="009E798F" w:rsidRPr="009E798F" w:rsidRDefault="009E798F" w:rsidP="009E798F">
      <w:pPr>
        <w:spacing w:line="240" w:lineRule="auto"/>
        <w:ind w:firstLine="851"/>
        <w:rPr>
          <w:rFonts w:asciiTheme="minorHAnsi" w:hAnsiTheme="minorHAnsi" w:cstheme="minorHAnsi"/>
          <w:b/>
          <w:bCs/>
          <w:szCs w:val="24"/>
        </w:rPr>
      </w:pPr>
      <w:r w:rsidRPr="009E798F">
        <w:rPr>
          <w:rFonts w:asciiTheme="minorHAnsi" w:hAnsiTheme="minorHAnsi" w:cstheme="minorHAnsi"/>
          <w:b/>
          <w:bCs/>
          <w:szCs w:val="24"/>
        </w:rPr>
        <w:t>Sumber: Data diolah, 2022</w:t>
      </w:r>
    </w:p>
    <w:p w14:paraId="59E4DBA2" w14:textId="2FC2B0C1" w:rsidR="009E798F" w:rsidRDefault="009E798F" w:rsidP="009E798F">
      <w:pPr>
        <w:spacing w:after="0"/>
        <w:ind w:left="426" w:firstLine="576"/>
        <w:rPr>
          <w:rFonts w:asciiTheme="minorHAnsi" w:hAnsiTheme="minorHAnsi" w:cstheme="minorHAnsi"/>
          <w:szCs w:val="24"/>
        </w:rPr>
      </w:pPr>
      <w:r w:rsidRPr="009E798F">
        <w:rPr>
          <w:rFonts w:asciiTheme="minorHAnsi" w:hAnsiTheme="minorHAnsi" w:cstheme="minorHAnsi"/>
          <w:szCs w:val="24"/>
        </w:rPr>
        <w:t>Dilihat dari tabel 4.8, Net Profit Margin PT. Telkom Indonesia Tbk yang diperoleh tahun 2018 adalah 20</w:t>
      </w:r>
      <w:r w:rsidR="00645ED7">
        <w:rPr>
          <w:rFonts w:asciiTheme="minorHAnsi" w:hAnsiTheme="minorHAnsi" w:cstheme="minorHAnsi"/>
          <w:szCs w:val="24"/>
        </w:rPr>
        <w:t>,</w:t>
      </w:r>
      <w:r w:rsidRPr="009E798F">
        <w:rPr>
          <w:rFonts w:asciiTheme="minorHAnsi" w:hAnsiTheme="minorHAnsi" w:cstheme="minorHAnsi"/>
          <w:szCs w:val="24"/>
        </w:rPr>
        <w:t>63%, sedangkan pada tahun 2019 mengalami sedikit penurunan menjadi 20</w:t>
      </w:r>
      <w:r w:rsidR="00645ED7">
        <w:rPr>
          <w:rFonts w:asciiTheme="minorHAnsi" w:hAnsiTheme="minorHAnsi" w:cstheme="minorHAnsi"/>
          <w:szCs w:val="24"/>
        </w:rPr>
        <w:t>,</w:t>
      </w:r>
      <w:r w:rsidRPr="009E798F">
        <w:rPr>
          <w:rFonts w:asciiTheme="minorHAnsi" w:hAnsiTheme="minorHAnsi" w:cstheme="minorHAnsi"/>
          <w:szCs w:val="24"/>
        </w:rPr>
        <w:t>35%. Pada tahun 2020 NPM perusahaan mengalami kenaikan sebesar 1</w:t>
      </w:r>
      <w:r w:rsidR="00645ED7">
        <w:rPr>
          <w:rFonts w:asciiTheme="minorHAnsi" w:hAnsiTheme="minorHAnsi" w:cstheme="minorHAnsi"/>
          <w:szCs w:val="24"/>
        </w:rPr>
        <w:t>,</w:t>
      </w:r>
      <w:r w:rsidRPr="009E798F">
        <w:rPr>
          <w:rFonts w:asciiTheme="minorHAnsi" w:hAnsiTheme="minorHAnsi" w:cstheme="minorHAnsi"/>
          <w:szCs w:val="24"/>
        </w:rPr>
        <w:t>31% menjadi 21</w:t>
      </w:r>
      <w:r w:rsidR="00645ED7">
        <w:rPr>
          <w:rFonts w:asciiTheme="minorHAnsi" w:hAnsiTheme="minorHAnsi" w:cstheme="minorHAnsi"/>
          <w:szCs w:val="24"/>
        </w:rPr>
        <w:t>,</w:t>
      </w:r>
      <w:r w:rsidRPr="009E798F">
        <w:rPr>
          <w:rFonts w:asciiTheme="minorHAnsi" w:hAnsiTheme="minorHAnsi" w:cstheme="minorHAnsi"/>
          <w:szCs w:val="24"/>
        </w:rPr>
        <w:t>66%, untuk tahun 2021 naik kembali sebesar 2</w:t>
      </w:r>
      <w:r w:rsidR="00645ED7">
        <w:rPr>
          <w:rFonts w:asciiTheme="minorHAnsi" w:hAnsiTheme="minorHAnsi" w:cstheme="minorHAnsi"/>
          <w:szCs w:val="24"/>
        </w:rPr>
        <w:t>,</w:t>
      </w:r>
      <w:r w:rsidRPr="009E798F">
        <w:rPr>
          <w:rFonts w:asciiTheme="minorHAnsi" w:hAnsiTheme="minorHAnsi" w:cstheme="minorHAnsi"/>
          <w:szCs w:val="24"/>
        </w:rPr>
        <w:t>05% menjadi 23</w:t>
      </w:r>
      <w:r w:rsidR="00645ED7">
        <w:rPr>
          <w:rFonts w:asciiTheme="minorHAnsi" w:hAnsiTheme="minorHAnsi" w:cstheme="minorHAnsi"/>
          <w:szCs w:val="24"/>
        </w:rPr>
        <w:t>,</w:t>
      </w:r>
      <w:r w:rsidRPr="009E798F">
        <w:rPr>
          <w:rFonts w:asciiTheme="minorHAnsi" w:hAnsiTheme="minorHAnsi" w:cstheme="minorHAnsi"/>
          <w:szCs w:val="24"/>
        </w:rPr>
        <w:t>71%. Menurut Kasmir (2015) rata-rata standar industri untuk Net Profit Margin sendiri adalah 20%, maka bila melihat rata-rata net profit margin perusahaan yang berada pada angka 21</w:t>
      </w:r>
      <w:r w:rsidR="00645ED7">
        <w:rPr>
          <w:rFonts w:asciiTheme="minorHAnsi" w:hAnsiTheme="minorHAnsi" w:cstheme="minorHAnsi"/>
          <w:szCs w:val="24"/>
        </w:rPr>
        <w:t>,</w:t>
      </w:r>
      <w:r w:rsidRPr="009E798F">
        <w:rPr>
          <w:rFonts w:asciiTheme="minorHAnsi" w:hAnsiTheme="minorHAnsi" w:cstheme="minorHAnsi"/>
          <w:szCs w:val="24"/>
        </w:rPr>
        <w:t xml:space="preserve">59% selama kurun waktu </w:t>
      </w:r>
      <w:r w:rsidR="00645ED7">
        <w:rPr>
          <w:rFonts w:asciiTheme="minorHAnsi" w:hAnsiTheme="minorHAnsi" w:cstheme="minorHAnsi"/>
          <w:szCs w:val="24"/>
        </w:rPr>
        <w:t xml:space="preserve">empat </w:t>
      </w:r>
      <w:r w:rsidRPr="009E798F">
        <w:rPr>
          <w:rFonts w:asciiTheme="minorHAnsi" w:hAnsiTheme="minorHAnsi" w:cstheme="minorHAnsi"/>
          <w:szCs w:val="24"/>
        </w:rPr>
        <w:t>tahun disimpulkan bahwa perusahaan berada dalam keadaan “baik” karena berada diatas rata-rata industri. Berarti setiap Rp</w:t>
      </w:r>
      <w:r w:rsidR="00645ED7">
        <w:rPr>
          <w:rFonts w:asciiTheme="minorHAnsi" w:hAnsiTheme="minorHAnsi" w:cstheme="minorHAnsi"/>
          <w:szCs w:val="24"/>
        </w:rPr>
        <w:t xml:space="preserve"> </w:t>
      </w:r>
      <w:r w:rsidRPr="009E798F">
        <w:rPr>
          <w:rFonts w:asciiTheme="minorHAnsi" w:hAnsiTheme="minorHAnsi" w:cstheme="minorHAnsi"/>
          <w:szCs w:val="24"/>
        </w:rPr>
        <w:t>1 penjualan bersih turut berkontribusi menghasilkan Rp</w:t>
      </w:r>
      <w:r w:rsidR="00645ED7">
        <w:rPr>
          <w:rFonts w:asciiTheme="minorHAnsi" w:hAnsiTheme="minorHAnsi" w:cstheme="minorHAnsi"/>
          <w:szCs w:val="24"/>
        </w:rPr>
        <w:t xml:space="preserve"> </w:t>
      </w:r>
      <w:r w:rsidRPr="009E798F">
        <w:rPr>
          <w:rFonts w:asciiTheme="minorHAnsi" w:hAnsiTheme="minorHAnsi" w:cstheme="minorHAnsi"/>
          <w:szCs w:val="24"/>
        </w:rPr>
        <w:t>21</w:t>
      </w:r>
      <w:r w:rsidR="00645ED7">
        <w:rPr>
          <w:rFonts w:asciiTheme="minorHAnsi" w:hAnsiTheme="minorHAnsi" w:cstheme="minorHAnsi"/>
          <w:szCs w:val="24"/>
        </w:rPr>
        <w:t>,</w:t>
      </w:r>
      <w:r w:rsidRPr="009E798F">
        <w:rPr>
          <w:rFonts w:asciiTheme="minorHAnsi" w:hAnsiTheme="minorHAnsi" w:cstheme="minorHAnsi"/>
          <w:szCs w:val="24"/>
        </w:rPr>
        <w:t>59 laba bersih.</w:t>
      </w:r>
    </w:p>
    <w:p w14:paraId="797697F7" w14:textId="186157AA" w:rsidR="00452055" w:rsidRPr="009E798F" w:rsidRDefault="009E798F" w:rsidP="009E798F">
      <w:pPr>
        <w:pStyle w:val="ListParagraph"/>
        <w:numPr>
          <w:ilvl w:val="0"/>
          <w:numId w:val="16"/>
        </w:numPr>
        <w:spacing w:after="0"/>
        <w:ind w:left="426"/>
        <w:rPr>
          <w:rFonts w:asciiTheme="minorHAnsi" w:eastAsia="Calibri" w:hAnsiTheme="minorHAnsi" w:cstheme="minorHAnsi"/>
          <w:b/>
          <w:bCs/>
          <w:szCs w:val="24"/>
        </w:rPr>
      </w:pPr>
      <w:r w:rsidRPr="009E798F">
        <w:rPr>
          <w:rFonts w:asciiTheme="minorHAnsi" w:eastAsia="Calibri" w:hAnsiTheme="minorHAnsi" w:cstheme="minorHAnsi"/>
          <w:b/>
          <w:bCs/>
          <w:szCs w:val="24"/>
        </w:rPr>
        <w:t>Return on Asset (ROA)</w:t>
      </w:r>
    </w:p>
    <w:p w14:paraId="0D1999AC" w14:textId="77777777" w:rsidR="009E798F" w:rsidRPr="009E798F" w:rsidRDefault="009E798F" w:rsidP="009E798F">
      <w:pPr>
        <w:spacing w:after="0" w:line="240" w:lineRule="auto"/>
        <w:jc w:val="center"/>
        <w:rPr>
          <w:rFonts w:asciiTheme="minorHAnsi" w:hAnsiTheme="minorHAnsi" w:cstheme="minorHAnsi"/>
          <w:b/>
          <w:iCs/>
          <w:szCs w:val="24"/>
        </w:rPr>
      </w:pPr>
      <w:bookmarkStart w:id="15" w:name="_Toc118685837"/>
      <w:r w:rsidRPr="009E798F">
        <w:rPr>
          <w:rFonts w:asciiTheme="minorHAnsi" w:hAnsiTheme="minorHAnsi" w:cstheme="minorHAnsi"/>
          <w:b/>
          <w:iCs/>
          <w:szCs w:val="24"/>
        </w:rPr>
        <w:t xml:space="preserve">Tabel </w:t>
      </w:r>
      <w:r w:rsidRPr="009E798F">
        <w:rPr>
          <w:rFonts w:asciiTheme="minorHAnsi" w:hAnsiTheme="minorHAnsi" w:cstheme="minorHAnsi"/>
          <w:b/>
          <w:iCs/>
          <w:noProof/>
          <w:szCs w:val="24"/>
        </w:rPr>
        <w:fldChar w:fldCharType="begin"/>
      </w:r>
      <w:r w:rsidRPr="009E798F">
        <w:rPr>
          <w:rFonts w:asciiTheme="minorHAnsi" w:hAnsiTheme="minorHAnsi" w:cstheme="minorHAnsi"/>
          <w:b/>
          <w:iCs/>
          <w:noProof/>
          <w:szCs w:val="24"/>
        </w:rPr>
        <w:instrText xml:space="preserve"> STYLEREF 1 \s </w:instrText>
      </w:r>
      <w:r w:rsidRPr="009E798F">
        <w:rPr>
          <w:rFonts w:asciiTheme="minorHAnsi" w:hAnsiTheme="minorHAnsi" w:cstheme="minorHAnsi"/>
          <w:b/>
          <w:iCs/>
          <w:noProof/>
          <w:szCs w:val="24"/>
        </w:rPr>
        <w:fldChar w:fldCharType="separate"/>
      </w:r>
      <w:r w:rsidRPr="009E798F">
        <w:rPr>
          <w:rFonts w:asciiTheme="minorHAnsi" w:hAnsiTheme="minorHAnsi" w:cstheme="minorHAnsi"/>
          <w:b/>
          <w:iCs/>
          <w:noProof/>
          <w:szCs w:val="24"/>
        </w:rPr>
        <w:t>4</w:t>
      </w:r>
      <w:r w:rsidRPr="009E798F">
        <w:rPr>
          <w:rFonts w:asciiTheme="minorHAnsi" w:hAnsiTheme="minorHAnsi" w:cstheme="minorHAnsi"/>
          <w:b/>
          <w:iCs/>
          <w:noProof/>
          <w:szCs w:val="24"/>
        </w:rPr>
        <w:fldChar w:fldCharType="end"/>
      </w:r>
      <w:r w:rsidRPr="009E798F">
        <w:rPr>
          <w:rFonts w:asciiTheme="minorHAnsi" w:hAnsiTheme="minorHAnsi" w:cstheme="minorHAnsi"/>
          <w:b/>
          <w:iCs/>
          <w:szCs w:val="24"/>
        </w:rPr>
        <w:t>.</w:t>
      </w:r>
      <w:r w:rsidRPr="009E798F">
        <w:rPr>
          <w:rFonts w:asciiTheme="minorHAnsi" w:hAnsiTheme="minorHAnsi" w:cstheme="minorHAnsi"/>
          <w:b/>
          <w:iCs/>
          <w:noProof/>
          <w:szCs w:val="24"/>
        </w:rPr>
        <w:fldChar w:fldCharType="begin"/>
      </w:r>
      <w:r w:rsidRPr="009E798F">
        <w:rPr>
          <w:rFonts w:asciiTheme="minorHAnsi" w:hAnsiTheme="minorHAnsi" w:cstheme="minorHAnsi"/>
          <w:b/>
          <w:iCs/>
          <w:noProof/>
          <w:szCs w:val="24"/>
        </w:rPr>
        <w:instrText xml:space="preserve"> SEQ Tabel \* ARABIC \s 1 </w:instrText>
      </w:r>
      <w:r w:rsidRPr="009E798F">
        <w:rPr>
          <w:rFonts w:asciiTheme="minorHAnsi" w:hAnsiTheme="minorHAnsi" w:cstheme="minorHAnsi"/>
          <w:b/>
          <w:iCs/>
          <w:noProof/>
          <w:szCs w:val="24"/>
        </w:rPr>
        <w:fldChar w:fldCharType="separate"/>
      </w:r>
      <w:r w:rsidRPr="009E798F">
        <w:rPr>
          <w:rFonts w:asciiTheme="minorHAnsi" w:hAnsiTheme="minorHAnsi" w:cstheme="minorHAnsi"/>
          <w:b/>
          <w:iCs/>
          <w:noProof/>
          <w:szCs w:val="24"/>
        </w:rPr>
        <w:t>9</w:t>
      </w:r>
      <w:r w:rsidRPr="009E798F">
        <w:rPr>
          <w:rFonts w:asciiTheme="minorHAnsi" w:hAnsiTheme="minorHAnsi" w:cstheme="minorHAnsi"/>
          <w:b/>
          <w:iCs/>
          <w:noProof/>
          <w:szCs w:val="24"/>
        </w:rPr>
        <w:fldChar w:fldCharType="end"/>
      </w:r>
      <w:r w:rsidRPr="009E798F">
        <w:rPr>
          <w:rFonts w:asciiTheme="minorHAnsi" w:hAnsiTheme="minorHAnsi" w:cstheme="minorHAnsi"/>
          <w:b/>
          <w:iCs/>
          <w:szCs w:val="24"/>
        </w:rPr>
        <w:br/>
        <w:t xml:space="preserve">Hasil Perhitungan </w:t>
      </w:r>
      <w:r w:rsidRPr="009E798F">
        <w:rPr>
          <w:rFonts w:asciiTheme="minorHAnsi" w:hAnsiTheme="minorHAnsi" w:cstheme="minorHAnsi"/>
          <w:b/>
          <w:i/>
          <w:szCs w:val="24"/>
        </w:rPr>
        <w:t>Return on Assets</w:t>
      </w:r>
      <w:bookmarkEnd w:id="15"/>
    </w:p>
    <w:tbl>
      <w:tblPr>
        <w:tblW w:w="7043" w:type="dxa"/>
        <w:jc w:val="center"/>
        <w:tblLook w:val="04A0" w:firstRow="1" w:lastRow="0" w:firstColumn="1" w:lastColumn="0" w:noHBand="0" w:noVBand="1"/>
      </w:tblPr>
      <w:tblGrid>
        <w:gridCol w:w="1129"/>
        <w:gridCol w:w="2087"/>
        <w:gridCol w:w="1882"/>
        <w:gridCol w:w="1945"/>
      </w:tblGrid>
      <w:tr w:rsidR="009E798F" w:rsidRPr="009E798F" w14:paraId="7C6BBC9F" w14:textId="77777777" w:rsidTr="006B1F2D">
        <w:trPr>
          <w:trHeight w:val="243"/>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59E69" w14:textId="5DD5FCEF" w:rsidR="009E798F" w:rsidRPr="009E798F" w:rsidRDefault="009E798F" w:rsidP="006B1F2D">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Tahun</w:t>
            </w:r>
          </w:p>
          <w:p w14:paraId="601AF325" w14:textId="77777777" w:rsidR="009E798F" w:rsidRPr="009E798F" w:rsidRDefault="009E798F" w:rsidP="006B1F2D">
            <w:pPr>
              <w:spacing w:after="0" w:line="240" w:lineRule="auto"/>
              <w:jc w:val="center"/>
              <w:rPr>
                <w:rFonts w:asciiTheme="minorHAnsi" w:eastAsia="Times New Roman" w:hAnsiTheme="minorHAnsi" w:cstheme="minorHAnsi"/>
                <w:b/>
                <w:bCs/>
                <w:color w:val="000000"/>
                <w:szCs w:val="24"/>
              </w:rPr>
            </w:pPr>
          </w:p>
        </w:tc>
        <w:tc>
          <w:tcPr>
            <w:tcW w:w="2087" w:type="dxa"/>
            <w:tcBorders>
              <w:top w:val="single" w:sz="4" w:space="0" w:color="auto"/>
              <w:left w:val="nil"/>
              <w:bottom w:val="single" w:sz="4" w:space="0" w:color="auto"/>
              <w:right w:val="single" w:sz="4" w:space="0" w:color="auto"/>
            </w:tcBorders>
            <w:shd w:val="clear" w:color="auto" w:fill="auto"/>
            <w:noWrap/>
            <w:vAlign w:val="center"/>
            <w:hideMark/>
          </w:tcPr>
          <w:p w14:paraId="04EEAA7C" w14:textId="77777777" w:rsidR="009E798F" w:rsidRPr="009E798F" w:rsidRDefault="009E798F" w:rsidP="006B1F2D">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Laba Bersih (Dalam Milyaran Rupiah) (1)</w:t>
            </w:r>
          </w:p>
        </w:tc>
        <w:tc>
          <w:tcPr>
            <w:tcW w:w="1882" w:type="dxa"/>
            <w:tcBorders>
              <w:top w:val="single" w:sz="4" w:space="0" w:color="auto"/>
              <w:left w:val="nil"/>
              <w:bottom w:val="single" w:sz="4" w:space="0" w:color="auto"/>
              <w:right w:val="single" w:sz="4" w:space="0" w:color="auto"/>
            </w:tcBorders>
            <w:shd w:val="clear" w:color="auto" w:fill="auto"/>
            <w:noWrap/>
            <w:vAlign w:val="center"/>
            <w:hideMark/>
          </w:tcPr>
          <w:p w14:paraId="530F1AEE" w14:textId="77777777" w:rsidR="009E798F" w:rsidRPr="009E798F" w:rsidRDefault="009E798F" w:rsidP="006B1F2D">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Total Aset (Dalam Milyaran Rupiah) (2)</w:t>
            </w:r>
          </w:p>
        </w:tc>
        <w:tc>
          <w:tcPr>
            <w:tcW w:w="1945" w:type="dxa"/>
            <w:tcBorders>
              <w:top w:val="single" w:sz="4" w:space="0" w:color="auto"/>
              <w:left w:val="nil"/>
              <w:bottom w:val="single" w:sz="4" w:space="0" w:color="auto"/>
              <w:right w:val="single" w:sz="4" w:space="0" w:color="auto"/>
            </w:tcBorders>
            <w:shd w:val="clear" w:color="auto" w:fill="auto"/>
            <w:noWrap/>
            <w:vAlign w:val="center"/>
            <w:hideMark/>
          </w:tcPr>
          <w:p w14:paraId="05890C08" w14:textId="77777777" w:rsidR="009E798F" w:rsidRPr="009E798F" w:rsidRDefault="009E798F" w:rsidP="006B1F2D">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Return on Investment (%)</w:t>
            </w:r>
          </w:p>
          <w:p w14:paraId="759F5423" w14:textId="77777777" w:rsidR="009E798F" w:rsidRPr="009E798F" w:rsidRDefault="009E798F" w:rsidP="006B1F2D">
            <w:pPr>
              <w:spacing w:after="0" w:line="240" w:lineRule="auto"/>
              <w:jc w:val="center"/>
              <w:rPr>
                <w:rFonts w:asciiTheme="minorHAnsi" w:eastAsia="Times New Roman" w:hAnsiTheme="minorHAnsi" w:cstheme="minorHAnsi"/>
                <w:b/>
                <w:bCs/>
                <w:color w:val="000000"/>
                <w:szCs w:val="24"/>
              </w:rPr>
            </w:pPr>
            <w:r w:rsidRPr="009E798F">
              <w:rPr>
                <w:rFonts w:asciiTheme="minorHAnsi" w:eastAsia="Times New Roman" w:hAnsiTheme="minorHAnsi" w:cstheme="minorHAnsi"/>
                <w:b/>
                <w:bCs/>
                <w:color w:val="000000"/>
                <w:szCs w:val="24"/>
              </w:rPr>
              <w:t>(3) = (1): (2)</w:t>
            </w:r>
          </w:p>
        </w:tc>
      </w:tr>
      <w:tr w:rsidR="009E798F" w:rsidRPr="009E798F" w14:paraId="1F5D3012" w14:textId="77777777" w:rsidTr="006B1F2D">
        <w:trPr>
          <w:trHeight w:val="243"/>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C300DFB"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2018</w:t>
            </w:r>
          </w:p>
        </w:tc>
        <w:tc>
          <w:tcPr>
            <w:tcW w:w="2087" w:type="dxa"/>
            <w:tcBorders>
              <w:top w:val="nil"/>
              <w:left w:val="nil"/>
              <w:bottom w:val="single" w:sz="4" w:space="0" w:color="auto"/>
              <w:right w:val="single" w:sz="4" w:space="0" w:color="auto"/>
            </w:tcBorders>
            <w:shd w:val="clear" w:color="auto" w:fill="auto"/>
            <w:noWrap/>
            <w:vAlign w:val="bottom"/>
            <w:hideMark/>
          </w:tcPr>
          <w:p w14:paraId="6A953783"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26,979</w:t>
            </w:r>
          </w:p>
        </w:tc>
        <w:tc>
          <w:tcPr>
            <w:tcW w:w="1882" w:type="dxa"/>
            <w:tcBorders>
              <w:top w:val="nil"/>
              <w:left w:val="nil"/>
              <w:bottom w:val="single" w:sz="4" w:space="0" w:color="auto"/>
              <w:right w:val="single" w:sz="4" w:space="0" w:color="auto"/>
            </w:tcBorders>
            <w:shd w:val="clear" w:color="auto" w:fill="auto"/>
            <w:noWrap/>
            <w:vAlign w:val="bottom"/>
            <w:hideMark/>
          </w:tcPr>
          <w:p w14:paraId="797F9AEA"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206,196</w:t>
            </w:r>
          </w:p>
        </w:tc>
        <w:tc>
          <w:tcPr>
            <w:tcW w:w="1945" w:type="dxa"/>
            <w:tcBorders>
              <w:top w:val="nil"/>
              <w:left w:val="nil"/>
              <w:bottom w:val="single" w:sz="4" w:space="0" w:color="auto"/>
              <w:right w:val="single" w:sz="4" w:space="0" w:color="auto"/>
            </w:tcBorders>
            <w:shd w:val="clear" w:color="auto" w:fill="auto"/>
            <w:noWrap/>
            <w:vAlign w:val="bottom"/>
            <w:hideMark/>
          </w:tcPr>
          <w:p w14:paraId="2F670CA7" w14:textId="108CCA66"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13</w:t>
            </w:r>
            <w:r w:rsidR="001521AF">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08</w:t>
            </w:r>
          </w:p>
        </w:tc>
      </w:tr>
      <w:tr w:rsidR="009E798F" w:rsidRPr="009E798F" w14:paraId="0F2ECEA2" w14:textId="77777777" w:rsidTr="006B1F2D">
        <w:trPr>
          <w:trHeight w:val="243"/>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509EE5E"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2019</w:t>
            </w:r>
          </w:p>
        </w:tc>
        <w:tc>
          <w:tcPr>
            <w:tcW w:w="2087" w:type="dxa"/>
            <w:tcBorders>
              <w:top w:val="nil"/>
              <w:left w:val="nil"/>
              <w:bottom w:val="single" w:sz="4" w:space="0" w:color="auto"/>
              <w:right w:val="single" w:sz="4" w:space="0" w:color="auto"/>
            </w:tcBorders>
            <w:shd w:val="clear" w:color="auto" w:fill="auto"/>
            <w:noWrap/>
            <w:vAlign w:val="bottom"/>
            <w:hideMark/>
          </w:tcPr>
          <w:p w14:paraId="790A5F17"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27,592</w:t>
            </w:r>
          </w:p>
        </w:tc>
        <w:tc>
          <w:tcPr>
            <w:tcW w:w="1882" w:type="dxa"/>
            <w:tcBorders>
              <w:top w:val="nil"/>
              <w:left w:val="nil"/>
              <w:bottom w:val="single" w:sz="4" w:space="0" w:color="auto"/>
              <w:right w:val="single" w:sz="4" w:space="0" w:color="auto"/>
            </w:tcBorders>
            <w:shd w:val="clear" w:color="auto" w:fill="auto"/>
            <w:noWrap/>
            <w:vAlign w:val="bottom"/>
            <w:hideMark/>
          </w:tcPr>
          <w:p w14:paraId="1DEEF87B"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221,208</w:t>
            </w:r>
          </w:p>
        </w:tc>
        <w:tc>
          <w:tcPr>
            <w:tcW w:w="1945" w:type="dxa"/>
            <w:tcBorders>
              <w:top w:val="nil"/>
              <w:left w:val="nil"/>
              <w:bottom w:val="single" w:sz="4" w:space="0" w:color="auto"/>
              <w:right w:val="single" w:sz="4" w:space="0" w:color="auto"/>
            </w:tcBorders>
            <w:shd w:val="clear" w:color="auto" w:fill="auto"/>
            <w:noWrap/>
            <w:vAlign w:val="bottom"/>
            <w:hideMark/>
          </w:tcPr>
          <w:p w14:paraId="73BF5BB9" w14:textId="451AAE24"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12</w:t>
            </w:r>
            <w:r w:rsidR="001521AF">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47</w:t>
            </w:r>
          </w:p>
        </w:tc>
      </w:tr>
      <w:tr w:rsidR="009E798F" w:rsidRPr="009E798F" w14:paraId="2D9FFA30" w14:textId="77777777" w:rsidTr="006B1F2D">
        <w:trPr>
          <w:trHeight w:val="243"/>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1B9CB3C"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2020</w:t>
            </w:r>
          </w:p>
        </w:tc>
        <w:tc>
          <w:tcPr>
            <w:tcW w:w="2087" w:type="dxa"/>
            <w:tcBorders>
              <w:top w:val="nil"/>
              <w:left w:val="nil"/>
              <w:bottom w:val="single" w:sz="4" w:space="0" w:color="auto"/>
              <w:right w:val="single" w:sz="4" w:space="0" w:color="auto"/>
            </w:tcBorders>
            <w:shd w:val="clear" w:color="auto" w:fill="auto"/>
            <w:noWrap/>
            <w:vAlign w:val="bottom"/>
            <w:hideMark/>
          </w:tcPr>
          <w:p w14:paraId="1FB680FC"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29,563</w:t>
            </w:r>
          </w:p>
        </w:tc>
        <w:tc>
          <w:tcPr>
            <w:tcW w:w="1882" w:type="dxa"/>
            <w:tcBorders>
              <w:top w:val="nil"/>
              <w:left w:val="nil"/>
              <w:bottom w:val="single" w:sz="4" w:space="0" w:color="auto"/>
              <w:right w:val="single" w:sz="4" w:space="0" w:color="auto"/>
            </w:tcBorders>
            <w:shd w:val="clear" w:color="auto" w:fill="auto"/>
            <w:noWrap/>
            <w:vAlign w:val="bottom"/>
            <w:hideMark/>
          </w:tcPr>
          <w:p w14:paraId="377F0243"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246,943</w:t>
            </w:r>
          </w:p>
        </w:tc>
        <w:tc>
          <w:tcPr>
            <w:tcW w:w="1945" w:type="dxa"/>
            <w:tcBorders>
              <w:top w:val="nil"/>
              <w:left w:val="nil"/>
              <w:bottom w:val="single" w:sz="4" w:space="0" w:color="auto"/>
              <w:right w:val="single" w:sz="4" w:space="0" w:color="auto"/>
            </w:tcBorders>
            <w:shd w:val="clear" w:color="auto" w:fill="auto"/>
            <w:noWrap/>
            <w:vAlign w:val="bottom"/>
            <w:hideMark/>
          </w:tcPr>
          <w:p w14:paraId="1E869F74" w14:textId="6E4A5793"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11</w:t>
            </w:r>
            <w:r w:rsidR="001521AF">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97</w:t>
            </w:r>
          </w:p>
        </w:tc>
      </w:tr>
      <w:tr w:rsidR="009E798F" w:rsidRPr="009E798F" w14:paraId="780B0740" w14:textId="77777777" w:rsidTr="006B1F2D">
        <w:trPr>
          <w:trHeight w:val="243"/>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D4DBD21"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2021</w:t>
            </w:r>
          </w:p>
        </w:tc>
        <w:tc>
          <w:tcPr>
            <w:tcW w:w="2087" w:type="dxa"/>
            <w:tcBorders>
              <w:top w:val="nil"/>
              <w:left w:val="nil"/>
              <w:bottom w:val="single" w:sz="4" w:space="0" w:color="auto"/>
              <w:right w:val="single" w:sz="4" w:space="0" w:color="auto"/>
            </w:tcBorders>
            <w:shd w:val="clear" w:color="auto" w:fill="auto"/>
            <w:noWrap/>
            <w:vAlign w:val="bottom"/>
            <w:hideMark/>
          </w:tcPr>
          <w:p w14:paraId="5A5D95F2"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33,948</w:t>
            </w:r>
          </w:p>
        </w:tc>
        <w:tc>
          <w:tcPr>
            <w:tcW w:w="1882" w:type="dxa"/>
            <w:tcBorders>
              <w:top w:val="nil"/>
              <w:left w:val="nil"/>
              <w:bottom w:val="single" w:sz="4" w:space="0" w:color="auto"/>
              <w:right w:val="single" w:sz="4" w:space="0" w:color="auto"/>
            </w:tcBorders>
            <w:shd w:val="clear" w:color="auto" w:fill="auto"/>
            <w:noWrap/>
            <w:vAlign w:val="bottom"/>
            <w:hideMark/>
          </w:tcPr>
          <w:p w14:paraId="534E4199"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277,184</w:t>
            </w:r>
          </w:p>
        </w:tc>
        <w:tc>
          <w:tcPr>
            <w:tcW w:w="1945" w:type="dxa"/>
            <w:tcBorders>
              <w:top w:val="nil"/>
              <w:left w:val="nil"/>
              <w:bottom w:val="single" w:sz="4" w:space="0" w:color="auto"/>
              <w:right w:val="single" w:sz="4" w:space="0" w:color="auto"/>
            </w:tcBorders>
            <w:shd w:val="clear" w:color="auto" w:fill="auto"/>
            <w:noWrap/>
            <w:vAlign w:val="bottom"/>
            <w:hideMark/>
          </w:tcPr>
          <w:p w14:paraId="7C377EDE" w14:textId="08A71DEE"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12</w:t>
            </w:r>
            <w:r w:rsidR="001521AF">
              <w:rPr>
                <w:rFonts w:asciiTheme="minorHAnsi" w:eastAsia="Times New Roman" w:hAnsiTheme="minorHAnsi" w:cstheme="minorHAnsi"/>
                <w:color w:val="000000"/>
                <w:szCs w:val="24"/>
              </w:rPr>
              <w:t>,</w:t>
            </w:r>
            <w:r w:rsidRPr="009E798F">
              <w:rPr>
                <w:rFonts w:asciiTheme="minorHAnsi" w:eastAsia="Times New Roman" w:hAnsiTheme="minorHAnsi" w:cstheme="minorHAnsi"/>
                <w:color w:val="000000"/>
                <w:szCs w:val="24"/>
              </w:rPr>
              <w:t>25</w:t>
            </w:r>
          </w:p>
        </w:tc>
      </w:tr>
      <w:tr w:rsidR="009E798F" w:rsidRPr="009E798F" w14:paraId="087660D5" w14:textId="77777777" w:rsidTr="006B1F2D">
        <w:trPr>
          <w:trHeight w:val="243"/>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22526" w14:textId="77777777" w:rsidR="009E798F" w:rsidRPr="009E798F" w:rsidRDefault="009E798F" w:rsidP="009E798F">
            <w:pPr>
              <w:spacing w:after="0" w:line="240" w:lineRule="auto"/>
              <w:jc w:val="center"/>
              <w:rPr>
                <w:rFonts w:asciiTheme="minorHAnsi" w:eastAsia="Times New Roman" w:hAnsiTheme="minorHAnsi" w:cstheme="minorHAnsi"/>
                <w:color w:val="000000"/>
                <w:szCs w:val="24"/>
              </w:rPr>
            </w:pPr>
            <w:r w:rsidRPr="009E798F">
              <w:rPr>
                <w:rFonts w:asciiTheme="minorHAnsi" w:eastAsia="Times New Roman" w:hAnsiTheme="minorHAnsi" w:cstheme="minorHAnsi"/>
                <w:color w:val="000000"/>
                <w:szCs w:val="24"/>
              </w:rPr>
              <w:t>Rata-rata</w:t>
            </w:r>
          </w:p>
        </w:tc>
        <w:tc>
          <w:tcPr>
            <w:tcW w:w="2087" w:type="dxa"/>
            <w:tcBorders>
              <w:top w:val="single" w:sz="4" w:space="0" w:color="auto"/>
              <w:left w:val="nil"/>
              <w:bottom w:val="single" w:sz="4" w:space="0" w:color="auto"/>
              <w:right w:val="single" w:sz="4" w:space="0" w:color="auto"/>
            </w:tcBorders>
            <w:shd w:val="clear" w:color="auto" w:fill="auto"/>
            <w:noWrap/>
            <w:vAlign w:val="bottom"/>
          </w:tcPr>
          <w:p w14:paraId="488701E3" w14:textId="58A59617" w:rsidR="009E798F" w:rsidRPr="009E798F" w:rsidRDefault="009E798F" w:rsidP="006B1F2D">
            <w:pPr>
              <w:spacing w:after="0" w:line="240" w:lineRule="auto"/>
              <w:jc w:val="center"/>
              <w:rPr>
                <w:rFonts w:asciiTheme="minorHAnsi" w:eastAsia="Calibri" w:hAnsiTheme="minorHAnsi" w:cstheme="minorHAnsi"/>
                <w:color w:val="000000"/>
                <w:szCs w:val="24"/>
              </w:rPr>
            </w:pPr>
            <w:r w:rsidRPr="009E798F">
              <w:rPr>
                <w:rFonts w:asciiTheme="minorHAnsi" w:eastAsia="Calibri" w:hAnsiTheme="minorHAnsi" w:cstheme="minorHAnsi"/>
                <w:color w:val="000000"/>
                <w:szCs w:val="24"/>
              </w:rPr>
              <w:t>29,521</w:t>
            </w:r>
          </w:p>
        </w:tc>
        <w:tc>
          <w:tcPr>
            <w:tcW w:w="1882" w:type="dxa"/>
            <w:tcBorders>
              <w:top w:val="single" w:sz="4" w:space="0" w:color="auto"/>
              <w:left w:val="nil"/>
              <w:bottom w:val="single" w:sz="4" w:space="0" w:color="auto"/>
              <w:right w:val="single" w:sz="4" w:space="0" w:color="auto"/>
            </w:tcBorders>
            <w:shd w:val="clear" w:color="auto" w:fill="auto"/>
            <w:noWrap/>
            <w:vAlign w:val="bottom"/>
          </w:tcPr>
          <w:p w14:paraId="4C7F74A1" w14:textId="637BC3AD" w:rsidR="009E798F" w:rsidRPr="009E798F" w:rsidRDefault="009E798F" w:rsidP="006B1F2D">
            <w:pPr>
              <w:spacing w:after="0" w:line="240" w:lineRule="auto"/>
              <w:jc w:val="center"/>
              <w:rPr>
                <w:rFonts w:asciiTheme="minorHAnsi" w:eastAsia="Calibri" w:hAnsiTheme="minorHAnsi" w:cstheme="minorHAnsi"/>
                <w:color w:val="000000"/>
                <w:szCs w:val="24"/>
              </w:rPr>
            </w:pPr>
            <w:r w:rsidRPr="009E798F">
              <w:rPr>
                <w:rFonts w:asciiTheme="minorHAnsi" w:eastAsia="Calibri" w:hAnsiTheme="minorHAnsi" w:cstheme="minorHAnsi"/>
                <w:color w:val="000000"/>
                <w:szCs w:val="24"/>
              </w:rPr>
              <w:t>237,883</w:t>
            </w:r>
          </w:p>
        </w:tc>
        <w:tc>
          <w:tcPr>
            <w:tcW w:w="1945" w:type="dxa"/>
            <w:tcBorders>
              <w:top w:val="single" w:sz="4" w:space="0" w:color="auto"/>
              <w:left w:val="nil"/>
              <w:bottom w:val="single" w:sz="4" w:space="0" w:color="auto"/>
              <w:right w:val="single" w:sz="4" w:space="0" w:color="auto"/>
            </w:tcBorders>
            <w:shd w:val="clear" w:color="auto" w:fill="auto"/>
            <w:noWrap/>
            <w:vAlign w:val="bottom"/>
          </w:tcPr>
          <w:p w14:paraId="295A4E30" w14:textId="75BF92EC" w:rsidR="009E798F" w:rsidRPr="009E798F" w:rsidRDefault="009E798F" w:rsidP="006B1F2D">
            <w:pPr>
              <w:spacing w:after="0" w:line="240" w:lineRule="auto"/>
              <w:jc w:val="center"/>
              <w:rPr>
                <w:rFonts w:asciiTheme="minorHAnsi" w:eastAsia="Calibri" w:hAnsiTheme="minorHAnsi" w:cstheme="minorHAnsi"/>
                <w:color w:val="000000"/>
                <w:szCs w:val="24"/>
              </w:rPr>
            </w:pPr>
            <w:r w:rsidRPr="009E798F">
              <w:rPr>
                <w:rFonts w:asciiTheme="minorHAnsi" w:eastAsia="Calibri" w:hAnsiTheme="minorHAnsi" w:cstheme="minorHAnsi"/>
                <w:color w:val="000000"/>
                <w:szCs w:val="24"/>
              </w:rPr>
              <w:t>12</w:t>
            </w:r>
            <w:r w:rsidR="001521AF">
              <w:rPr>
                <w:rFonts w:asciiTheme="minorHAnsi" w:eastAsia="Calibri" w:hAnsiTheme="minorHAnsi" w:cstheme="minorHAnsi"/>
                <w:color w:val="000000"/>
                <w:szCs w:val="24"/>
              </w:rPr>
              <w:t>,</w:t>
            </w:r>
            <w:r w:rsidRPr="009E798F">
              <w:rPr>
                <w:rFonts w:asciiTheme="minorHAnsi" w:eastAsia="Calibri" w:hAnsiTheme="minorHAnsi" w:cstheme="minorHAnsi"/>
                <w:color w:val="000000"/>
                <w:szCs w:val="24"/>
              </w:rPr>
              <w:t>44</w:t>
            </w:r>
          </w:p>
        </w:tc>
      </w:tr>
    </w:tbl>
    <w:p w14:paraId="406D733E" w14:textId="08198309" w:rsidR="009E798F" w:rsidRPr="006B1F2D" w:rsidRDefault="009E798F" w:rsidP="006B1F2D">
      <w:pPr>
        <w:spacing w:after="0" w:line="240" w:lineRule="auto"/>
        <w:ind w:firstLine="426"/>
        <w:rPr>
          <w:rFonts w:asciiTheme="minorHAnsi" w:hAnsiTheme="minorHAnsi" w:cstheme="minorHAnsi"/>
          <w:b/>
          <w:bCs/>
          <w:szCs w:val="24"/>
        </w:rPr>
      </w:pPr>
      <w:r w:rsidRPr="009E798F">
        <w:rPr>
          <w:rFonts w:asciiTheme="minorHAnsi" w:hAnsiTheme="minorHAnsi" w:cstheme="minorHAnsi"/>
          <w:b/>
          <w:bCs/>
          <w:szCs w:val="24"/>
        </w:rPr>
        <w:t>Sumber: Data diolah, 2022</w:t>
      </w:r>
    </w:p>
    <w:p w14:paraId="696CC6F5" w14:textId="6504AD1F" w:rsidR="009E798F" w:rsidRDefault="006B1F2D" w:rsidP="006B1F2D">
      <w:pPr>
        <w:spacing w:after="0"/>
        <w:ind w:left="426" w:firstLine="576"/>
        <w:rPr>
          <w:rFonts w:asciiTheme="minorHAnsi" w:hAnsiTheme="minorHAnsi" w:cstheme="minorHAnsi"/>
          <w:szCs w:val="24"/>
        </w:rPr>
      </w:pPr>
      <w:r w:rsidRPr="006B1F2D">
        <w:rPr>
          <w:rFonts w:asciiTheme="minorHAnsi" w:hAnsiTheme="minorHAnsi" w:cstheme="minorHAnsi"/>
          <w:szCs w:val="24"/>
        </w:rPr>
        <w:lastRenderedPageBreak/>
        <w:t>Dari tabel 4.9 diatas Return on Assets perusahaan pada tahun 2018 adalah 13</w:t>
      </w:r>
      <w:r w:rsidR="001521AF">
        <w:rPr>
          <w:rFonts w:asciiTheme="minorHAnsi" w:hAnsiTheme="minorHAnsi" w:cstheme="minorHAnsi"/>
          <w:szCs w:val="24"/>
        </w:rPr>
        <w:t>,</w:t>
      </w:r>
      <w:r w:rsidRPr="006B1F2D">
        <w:rPr>
          <w:rFonts w:asciiTheme="minorHAnsi" w:hAnsiTheme="minorHAnsi" w:cstheme="minorHAnsi"/>
          <w:szCs w:val="24"/>
        </w:rPr>
        <w:t>08%, pada tahun 2019 turun sebesar 0</w:t>
      </w:r>
      <w:r w:rsidR="001521AF">
        <w:rPr>
          <w:rFonts w:asciiTheme="minorHAnsi" w:hAnsiTheme="minorHAnsi" w:cstheme="minorHAnsi"/>
          <w:szCs w:val="24"/>
        </w:rPr>
        <w:t>,</w:t>
      </w:r>
      <w:r w:rsidRPr="006B1F2D">
        <w:rPr>
          <w:rFonts w:asciiTheme="minorHAnsi" w:hAnsiTheme="minorHAnsi" w:cstheme="minorHAnsi"/>
          <w:szCs w:val="24"/>
        </w:rPr>
        <w:t>61% menjadi 12</w:t>
      </w:r>
      <w:r w:rsidR="001521AF">
        <w:rPr>
          <w:rFonts w:asciiTheme="minorHAnsi" w:hAnsiTheme="minorHAnsi" w:cstheme="minorHAnsi"/>
          <w:szCs w:val="24"/>
        </w:rPr>
        <w:t>,</w:t>
      </w:r>
      <w:r w:rsidRPr="006B1F2D">
        <w:rPr>
          <w:rFonts w:asciiTheme="minorHAnsi" w:hAnsiTheme="minorHAnsi" w:cstheme="minorHAnsi"/>
          <w:szCs w:val="24"/>
        </w:rPr>
        <w:t>47%, terjadi penurunan lagi sebesar 0</w:t>
      </w:r>
      <w:r w:rsidR="001521AF">
        <w:rPr>
          <w:rFonts w:asciiTheme="minorHAnsi" w:hAnsiTheme="minorHAnsi" w:cstheme="minorHAnsi"/>
          <w:szCs w:val="24"/>
        </w:rPr>
        <w:t>,</w:t>
      </w:r>
      <w:r w:rsidRPr="006B1F2D">
        <w:rPr>
          <w:rFonts w:asciiTheme="minorHAnsi" w:hAnsiTheme="minorHAnsi" w:cstheme="minorHAnsi"/>
          <w:szCs w:val="24"/>
        </w:rPr>
        <w:t>5% pada tahun 2020 menjadi 11</w:t>
      </w:r>
      <w:r w:rsidR="001521AF">
        <w:rPr>
          <w:rFonts w:asciiTheme="minorHAnsi" w:hAnsiTheme="minorHAnsi" w:cstheme="minorHAnsi"/>
          <w:szCs w:val="24"/>
        </w:rPr>
        <w:t>,</w:t>
      </w:r>
      <w:r w:rsidRPr="006B1F2D">
        <w:rPr>
          <w:rFonts w:asciiTheme="minorHAnsi" w:hAnsiTheme="minorHAnsi" w:cstheme="minorHAnsi"/>
          <w:szCs w:val="24"/>
        </w:rPr>
        <w:t>97%, sedangkan pada tahun 2021 Return on Assets perusahaan mengalami kenaikan sebesar 0</w:t>
      </w:r>
      <w:r w:rsidR="001521AF">
        <w:rPr>
          <w:rFonts w:asciiTheme="minorHAnsi" w:hAnsiTheme="minorHAnsi" w:cstheme="minorHAnsi"/>
          <w:szCs w:val="24"/>
        </w:rPr>
        <w:t>,</w:t>
      </w:r>
      <w:r w:rsidRPr="006B1F2D">
        <w:rPr>
          <w:rFonts w:asciiTheme="minorHAnsi" w:hAnsiTheme="minorHAnsi" w:cstheme="minorHAnsi"/>
          <w:szCs w:val="24"/>
        </w:rPr>
        <w:t>28% menjadi 12</w:t>
      </w:r>
      <w:r w:rsidR="001521AF">
        <w:rPr>
          <w:rFonts w:asciiTheme="minorHAnsi" w:hAnsiTheme="minorHAnsi" w:cstheme="minorHAnsi"/>
          <w:szCs w:val="24"/>
        </w:rPr>
        <w:t>,</w:t>
      </w:r>
      <w:r w:rsidRPr="006B1F2D">
        <w:rPr>
          <w:rFonts w:asciiTheme="minorHAnsi" w:hAnsiTheme="minorHAnsi" w:cstheme="minorHAnsi"/>
          <w:szCs w:val="24"/>
        </w:rPr>
        <w:t>25%. Penurunan yang terjadi pada tahun 2018 hingga 2020 dikarenakan naiknya total aktiva dan juga perusahaan kurang mampu memanfaatkan aset secara efektif untuk memperoleh laba. Dengan melihat rata-rata ROA perusahaan pada periode 2018-2021 adalah sebesar 12</w:t>
      </w:r>
      <w:r w:rsidR="001521AF">
        <w:rPr>
          <w:rFonts w:asciiTheme="minorHAnsi" w:hAnsiTheme="minorHAnsi" w:cstheme="minorHAnsi"/>
          <w:szCs w:val="24"/>
        </w:rPr>
        <w:t>,</w:t>
      </w:r>
      <w:r w:rsidRPr="006B1F2D">
        <w:rPr>
          <w:rFonts w:asciiTheme="minorHAnsi" w:hAnsiTheme="minorHAnsi" w:cstheme="minorHAnsi"/>
          <w:szCs w:val="24"/>
        </w:rPr>
        <w:t>44% yang masih jauh dari rata-rata standar industri menurut Kasmir (2016) untuk ROA adalah 30%, maka dapat disimpulkan bahwa kinerja keuangan perusahaan dalam keadaan “tidak baik” karena berada dibawah rata-rata standar industri.</w:t>
      </w:r>
    </w:p>
    <w:p w14:paraId="7F089AD5" w14:textId="77777777" w:rsidR="006B1F2D" w:rsidRPr="006B1F2D" w:rsidRDefault="006B1F2D" w:rsidP="006B1F2D">
      <w:pPr>
        <w:pStyle w:val="ListParagraph"/>
        <w:numPr>
          <w:ilvl w:val="0"/>
          <w:numId w:val="16"/>
        </w:numPr>
        <w:spacing w:after="0"/>
        <w:ind w:left="426"/>
        <w:rPr>
          <w:rFonts w:asciiTheme="minorHAnsi" w:eastAsia="Calibri" w:hAnsiTheme="minorHAnsi" w:cstheme="minorHAnsi"/>
          <w:b/>
          <w:bCs/>
          <w:szCs w:val="24"/>
        </w:rPr>
      </w:pPr>
      <w:bookmarkStart w:id="16" w:name="_Toc119372242"/>
      <w:r w:rsidRPr="006B1F2D">
        <w:rPr>
          <w:rFonts w:asciiTheme="minorHAnsi" w:eastAsia="Calibri" w:hAnsiTheme="minorHAnsi" w:cstheme="minorHAnsi"/>
          <w:b/>
          <w:bCs/>
          <w:szCs w:val="24"/>
        </w:rPr>
        <w:t>Return on Equity (ROE)</w:t>
      </w:r>
      <w:bookmarkEnd w:id="16"/>
    </w:p>
    <w:p w14:paraId="0828C875" w14:textId="77777777" w:rsidR="006B1F2D" w:rsidRPr="006B1F2D" w:rsidRDefault="006B1F2D" w:rsidP="006B1F2D">
      <w:pPr>
        <w:spacing w:after="0" w:line="240" w:lineRule="auto"/>
        <w:jc w:val="center"/>
        <w:rPr>
          <w:rFonts w:asciiTheme="minorHAnsi" w:hAnsiTheme="minorHAnsi" w:cstheme="minorHAnsi"/>
          <w:b/>
          <w:iCs/>
          <w:szCs w:val="24"/>
        </w:rPr>
      </w:pPr>
      <w:bookmarkStart w:id="17" w:name="_Toc118685838"/>
      <w:r w:rsidRPr="006B1F2D">
        <w:rPr>
          <w:rFonts w:asciiTheme="minorHAnsi" w:hAnsiTheme="minorHAnsi" w:cstheme="minorHAnsi"/>
          <w:b/>
          <w:iCs/>
          <w:szCs w:val="24"/>
        </w:rPr>
        <w:t xml:space="preserve">Tabel </w:t>
      </w:r>
      <w:r w:rsidRPr="006B1F2D">
        <w:rPr>
          <w:rFonts w:asciiTheme="minorHAnsi" w:hAnsiTheme="minorHAnsi" w:cstheme="minorHAnsi"/>
          <w:b/>
          <w:iCs/>
          <w:noProof/>
          <w:szCs w:val="24"/>
        </w:rPr>
        <w:fldChar w:fldCharType="begin"/>
      </w:r>
      <w:r w:rsidRPr="006B1F2D">
        <w:rPr>
          <w:rFonts w:asciiTheme="minorHAnsi" w:hAnsiTheme="minorHAnsi" w:cstheme="minorHAnsi"/>
          <w:b/>
          <w:iCs/>
          <w:noProof/>
          <w:szCs w:val="24"/>
        </w:rPr>
        <w:instrText xml:space="preserve"> STYLEREF 1 \s </w:instrText>
      </w:r>
      <w:r w:rsidRPr="006B1F2D">
        <w:rPr>
          <w:rFonts w:asciiTheme="minorHAnsi" w:hAnsiTheme="minorHAnsi" w:cstheme="minorHAnsi"/>
          <w:b/>
          <w:iCs/>
          <w:noProof/>
          <w:szCs w:val="24"/>
        </w:rPr>
        <w:fldChar w:fldCharType="separate"/>
      </w:r>
      <w:r w:rsidRPr="006B1F2D">
        <w:rPr>
          <w:rFonts w:asciiTheme="minorHAnsi" w:hAnsiTheme="minorHAnsi" w:cstheme="minorHAnsi"/>
          <w:b/>
          <w:iCs/>
          <w:noProof/>
          <w:szCs w:val="24"/>
        </w:rPr>
        <w:t>4</w:t>
      </w:r>
      <w:r w:rsidRPr="006B1F2D">
        <w:rPr>
          <w:rFonts w:asciiTheme="minorHAnsi" w:hAnsiTheme="minorHAnsi" w:cstheme="minorHAnsi"/>
          <w:b/>
          <w:iCs/>
          <w:noProof/>
          <w:szCs w:val="24"/>
        </w:rPr>
        <w:fldChar w:fldCharType="end"/>
      </w:r>
      <w:r w:rsidRPr="006B1F2D">
        <w:rPr>
          <w:rFonts w:asciiTheme="minorHAnsi" w:hAnsiTheme="minorHAnsi" w:cstheme="minorHAnsi"/>
          <w:b/>
          <w:iCs/>
          <w:szCs w:val="24"/>
        </w:rPr>
        <w:t>.</w:t>
      </w:r>
      <w:r w:rsidRPr="006B1F2D">
        <w:rPr>
          <w:rFonts w:asciiTheme="minorHAnsi" w:hAnsiTheme="minorHAnsi" w:cstheme="minorHAnsi"/>
          <w:b/>
          <w:iCs/>
          <w:noProof/>
          <w:szCs w:val="24"/>
        </w:rPr>
        <w:fldChar w:fldCharType="begin"/>
      </w:r>
      <w:r w:rsidRPr="006B1F2D">
        <w:rPr>
          <w:rFonts w:asciiTheme="minorHAnsi" w:hAnsiTheme="minorHAnsi" w:cstheme="minorHAnsi"/>
          <w:b/>
          <w:iCs/>
          <w:noProof/>
          <w:szCs w:val="24"/>
        </w:rPr>
        <w:instrText xml:space="preserve"> SEQ Tabel \* ARABIC \s 1 </w:instrText>
      </w:r>
      <w:r w:rsidRPr="006B1F2D">
        <w:rPr>
          <w:rFonts w:asciiTheme="minorHAnsi" w:hAnsiTheme="minorHAnsi" w:cstheme="minorHAnsi"/>
          <w:b/>
          <w:iCs/>
          <w:noProof/>
          <w:szCs w:val="24"/>
        </w:rPr>
        <w:fldChar w:fldCharType="separate"/>
      </w:r>
      <w:r w:rsidRPr="006B1F2D">
        <w:rPr>
          <w:rFonts w:asciiTheme="minorHAnsi" w:hAnsiTheme="minorHAnsi" w:cstheme="minorHAnsi"/>
          <w:b/>
          <w:iCs/>
          <w:noProof/>
          <w:szCs w:val="24"/>
        </w:rPr>
        <w:t>10</w:t>
      </w:r>
      <w:r w:rsidRPr="006B1F2D">
        <w:rPr>
          <w:rFonts w:asciiTheme="minorHAnsi" w:hAnsiTheme="minorHAnsi" w:cstheme="minorHAnsi"/>
          <w:b/>
          <w:iCs/>
          <w:noProof/>
          <w:szCs w:val="24"/>
        </w:rPr>
        <w:fldChar w:fldCharType="end"/>
      </w:r>
      <w:r w:rsidRPr="006B1F2D">
        <w:rPr>
          <w:rFonts w:asciiTheme="minorHAnsi" w:hAnsiTheme="minorHAnsi" w:cstheme="minorHAnsi"/>
          <w:b/>
          <w:iCs/>
          <w:szCs w:val="24"/>
        </w:rPr>
        <w:br/>
        <w:t xml:space="preserve">Hasil Perhitungan </w:t>
      </w:r>
      <w:r w:rsidRPr="006B1F2D">
        <w:rPr>
          <w:rFonts w:asciiTheme="minorHAnsi" w:hAnsiTheme="minorHAnsi" w:cstheme="minorHAnsi"/>
          <w:b/>
          <w:i/>
          <w:szCs w:val="24"/>
        </w:rPr>
        <w:t>Return on Equity</w:t>
      </w:r>
      <w:bookmarkEnd w:id="17"/>
    </w:p>
    <w:tbl>
      <w:tblPr>
        <w:tblW w:w="6941" w:type="dxa"/>
        <w:jc w:val="center"/>
        <w:tblLook w:val="04A0" w:firstRow="1" w:lastRow="0" w:firstColumn="1" w:lastColumn="0" w:noHBand="0" w:noVBand="1"/>
      </w:tblPr>
      <w:tblGrid>
        <w:gridCol w:w="1129"/>
        <w:gridCol w:w="1985"/>
        <w:gridCol w:w="2018"/>
        <w:gridCol w:w="1809"/>
      </w:tblGrid>
      <w:tr w:rsidR="006B1F2D" w:rsidRPr="006B1F2D" w14:paraId="6807A629" w14:textId="77777777" w:rsidTr="006B1F2D">
        <w:trPr>
          <w:trHeight w:val="26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ED359"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r w:rsidRPr="006B1F2D">
              <w:rPr>
                <w:rFonts w:asciiTheme="minorHAnsi" w:eastAsia="Times New Roman" w:hAnsiTheme="minorHAnsi" w:cstheme="minorHAnsi"/>
                <w:b/>
                <w:bCs/>
                <w:color w:val="000000"/>
                <w:szCs w:val="24"/>
              </w:rPr>
              <w:t>Tahun</w:t>
            </w:r>
          </w:p>
          <w:p w14:paraId="2B1EC291"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p>
          <w:p w14:paraId="561B0838"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p>
          <w:p w14:paraId="66173A7D"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42BA7B3"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r w:rsidRPr="006B1F2D">
              <w:rPr>
                <w:rFonts w:asciiTheme="minorHAnsi" w:eastAsia="Times New Roman" w:hAnsiTheme="minorHAnsi" w:cstheme="minorHAnsi"/>
                <w:b/>
                <w:bCs/>
                <w:color w:val="000000"/>
                <w:szCs w:val="24"/>
              </w:rPr>
              <w:t>Laba Bersih (Dalam Milyaran Rupiah) (1)</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39CD5326"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r w:rsidRPr="006B1F2D">
              <w:rPr>
                <w:rFonts w:asciiTheme="minorHAnsi" w:eastAsia="Times New Roman" w:hAnsiTheme="minorHAnsi" w:cstheme="minorHAnsi"/>
                <w:b/>
                <w:bCs/>
                <w:color w:val="000000"/>
                <w:szCs w:val="24"/>
              </w:rPr>
              <w:t>Ekuitas (Dalam Milyaran Rupiah) (2)</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14:paraId="14FB9979" w14:textId="121B190F"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ROE</w:t>
            </w:r>
            <w:r w:rsidRPr="006B1F2D">
              <w:rPr>
                <w:rFonts w:asciiTheme="minorHAnsi" w:eastAsia="Times New Roman" w:hAnsiTheme="minorHAnsi" w:cstheme="minorHAnsi"/>
                <w:b/>
                <w:bCs/>
                <w:color w:val="000000"/>
                <w:szCs w:val="24"/>
              </w:rPr>
              <w:t xml:space="preserve"> (%)</w:t>
            </w:r>
          </w:p>
          <w:p w14:paraId="133B6112" w14:textId="77777777" w:rsidR="006B1F2D" w:rsidRPr="006B1F2D" w:rsidRDefault="006B1F2D" w:rsidP="006B1F2D">
            <w:pPr>
              <w:spacing w:after="0" w:line="240" w:lineRule="auto"/>
              <w:jc w:val="center"/>
              <w:rPr>
                <w:rFonts w:asciiTheme="minorHAnsi" w:eastAsia="Times New Roman" w:hAnsiTheme="minorHAnsi" w:cstheme="minorHAnsi"/>
                <w:b/>
                <w:bCs/>
                <w:color w:val="000000"/>
                <w:szCs w:val="24"/>
              </w:rPr>
            </w:pPr>
            <w:r w:rsidRPr="006B1F2D">
              <w:rPr>
                <w:rFonts w:asciiTheme="minorHAnsi" w:eastAsia="Times New Roman" w:hAnsiTheme="minorHAnsi" w:cstheme="minorHAnsi"/>
                <w:b/>
                <w:bCs/>
                <w:color w:val="000000"/>
                <w:szCs w:val="24"/>
              </w:rPr>
              <w:t>(3) = (1): (2)</w:t>
            </w:r>
          </w:p>
        </w:tc>
      </w:tr>
      <w:tr w:rsidR="006B1F2D" w:rsidRPr="006B1F2D" w14:paraId="79A98997" w14:textId="77777777" w:rsidTr="006B1F2D">
        <w:trPr>
          <w:trHeight w:val="26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87E5CB2"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2018</w:t>
            </w:r>
          </w:p>
        </w:tc>
        <w:tc>
          <w:tcPr>
            <w:tcW w:w="1985" w:type="dxa"/>
            <w:tcBorders>
              <w:top w:val="nil"/>
              <w:left w:val="nil"/>
              <w:bottom w:val="single" w:sz="4" w:space="0" w:color="auto"/>
              <w:right w:val="single" w:sz="4" w:space="0" w:color="auto"/>
            </w:tcBorders>
            <w:shd w:val="clear" w:color="auto" w:fill="auto"/>
            <w:noWrap/>
            <w:vAlign w:val="bottom"/>
            <w:hideMark/>
          </w:tcPr>
          <w:p w14:paraId="72B6DE6B"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26,979</w:t>
            </w:r>
          </w:p>
        </w:tc>
        <w:tc>
          <w:tcPr>
            <w:tcW w:w="2018" w:type="dxa"/>
            <w:tcBorders>
              <w:top w:val="nil"/>
              <w:left w:val="nil"/>
              <w:bottom w:val="single" w:sz="4" w:space="0" w:color="auto"/>
              <w:right w:val="single" w:sz="4" w:space="0" w:color="auto"/>
            </w:tcBorders>
            <w:shd w:val="clear" w:color="auto" w:fill="auto"/>
            <w:noWrap/>
            <w:vAlign w:val="bottom"/>
            <w:hideMark/>
          </w:tcPr>
          <w:p w14:paraId="6C7FB331"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117,303</w:t>
            </w:r>
          </w:p>
        </w:tc>
        <w:tc>
          <w:tcPr>
            <w:tcW w:w="1809" w:type="dxa"/>
            <w:tcBorders>
              <w:top w:val="nil"/>
              <w:left w:val="nil"/>
              <w:bottom w:val="single" w:sz="4" w:space="0" w:color="auto"/>
              <w:right w:val="single" w:sz="4" w:space="0" w:color="auto"/>
            </w:tcBorders>
            <w:shd w:val="clear" w:color="auto" w:fill="auto"/>
            <w:noWrap/>
            <w:vAlign w:val="bottom"/>
            <w:hideMark/>
          </w:tcPr>
          <w:p w14:paraId="7A0A569C" w14:textId="71C27305"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23</w:t>
            </w:r>
            <w:r w:rsidR="00AC47CD">
              <w:rPr>
                <w:rFonts w:asciiTheme="minorHAnsi" w:eastAsia="Times New Roman" w:hAnsiTheme="minorHAnsi" w:cstheme="minorHAnsi"/>
                <w:color w:val="000000"/>
                <w:szCs w:val="24"/>
              </w:rPr>
              <w:t>,</w:t>
            </w:r>
            <w:r w:rsidRPr="006B1F2D">
              <w:rPr>
                <w:rFonts w:asciiTheme="minorHAnsi" w:eastAsia="Times New Roman" w:hAnsiTheme="minorHAnsi" w:cstheme="minorHAnsi"/>
                <w:color w:val="000000"/>
                <w:szCs w:val="24"/>
              </w:rPr>
              <w:t>00</w:t>
            </w:r>
          </w:p>
        </w:tc>
      </w:tr>
      <w:tr w:rsidR="006B1F2D" w:rsidRPr="006B1F2D" w14:paraId="1311E291" w14:textId="77777777" w:rsidTr="006B1F2D">
        <w:trPr>
          <w:trHeight w:val="26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8106DD9"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2019</w:t>
            </w:r>
          </w:p>
        </w:tc>
        <w:tc>
          <w:tcPr>
            <w:tcW w:w="1985" w:type="dxa"/>
            <w:tcBorders>
              <w:top w:val="nil"/>
              <w:left w:val="nil"/>
              <w:bottom w:val="single" w:sz="4" w:space="0" w:color="auto"/>
              <w:right w:val="single" w:sz="4" w:space="0" w:color="auto"/>
            </w:tcBorders>
            <w:shd w:val="clear" w:color="auto" w:fill="auto"/>
            <w:noWrap/>
            <w:vAlign w:val="bottom"/>
            <w:hideMark/>
          </w:tcPr>
          <w:p w14:paraId="295311BF"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27,592</w:t>
            </w:r>
          </w:p>
        </w:tc>
        <w:tc>
          <w:tcPr>
            <w:tcW w:w="2018" w:type="dxa"/>
            <w:tcBorders>
              <w:top w:val="nil"/>
              <w:left w:val="nil"/>
              <w:bottom w:val="single" w:sz="4" w:space="0" w:color="auto"/>
              <w:right w:val="single" w:sz="4" w:space="0" w:color="auto"/>
            </w:tcBorders>
            <w:shd w:val="clear" w:color="auto" w:fill="auto"/>
            <w:noWrap/>
            <w:vAlign w:val="bottom"/>
            <w:hideMark/>
          </w:tcPr>
          <w:p w14:paraId="72DCA639"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117,250</w:t>
            </w:r>
          </w:p>
        </w:tc>
        <w:tc>
          <w:tcPr>
            <w:tcW w:w="1809" w:type="dxa"/>
            <w:tcBorders>
              <w:top w:val="nil"/>
              <w:left w:val="nil"/>
              <w:bottom w:val="single" w:sz="4" w:space="0" w:color="auto"/>
              <w:right w:val="single" w:sz="4" w:space="0" w:color="auto"/>
            </w:tcBorders>
            <w:shd w:val="clear" w:color="auto" w:fill="auto"/>
            <w:noWrap/>
            <w:vAlign w:val="bottom"/>
            <w:hideMark/>
          </w:tcPr>
          <w:p w14:paraId="15E1D0BF" w14:textId="23D56288"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23</w:t>
            </w:r>
            <w:r w:rsidR="00AC47CD">
              <w:rPr>
                <w:rFonts w:asciiTheme="minorHAnsi" w:eastAsia="Times New Roman" w:hAnsiTheme="minorHAnsi" w:cstheme="minorHAnsi"/>
                <w:color w:val="000000"/>
                <w:szCs w:val="24"/>
              </w:rPr>
              <w:t>,</w:t>
            </w:r>
            <w:r w:rsidRPr="006B1F2D">
              <w:rPr>
                <w:rFonts w:asciiTheme="minorHAnsi" w:eastAsia="Times New Roman" w:hAnsiTheme="minorHAnsi" w:cstheme="minorHAnsi"/>
                <w:color w:val="000000"/>
                <w:szCs w:val="24"/>
              </w:rPr>
              <w:t>53</w:t>
            </w:r>
          </w:p>
        </w:tc>
      </w:tr>
      <w:tr w:rsidR="006B1F2D" w:rsidRPr="006B1F2D" w14:paraId="55223C0D" w14:textId="77777777" w:rsidTr="006B1F2D">
        <w:trPr>
          <w:trHeight w:val="26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02D8A7A"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2020</w:t>
            </w:r>
          </w:p>
        </w:tc>
        <w:tc>
          <w:tcPr>
            <w:tcW w:w="1985" w:type="dxa"/>
            <w:tcBorders>
              <w:top w:val="nil"/>
              <w:left w:val="nil"/>
              <w:bottom w:val="single" w:sz="4" w:space="0" w:color="auto"/>
              <w:right w:val="single" w:sz="4" w:space="0" w:color="auto"/>
            </w:tcBorders>
            <w:shd w:val="clear" w:color="auto" w:fill="auto"/>
            <w:noWrap/>
            <w:vAlign w:val="bottom"/>
            <w:hideMark/>
          </w:tcPr>
          <w:p w14:paraId="5E262DD4"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29,563</w:t>
            </w:r>
          </w:p>
        </w:tc>
        <w:tc>
          <w:tcPr>
            <w:tcW w:w="2018" w:type="dxa"/>
            <w:tcBorders>
              <w:top w:val="nil"/>
              <w:left w:val="nil"/>
              <w:bottom w:val="single" w:sz="4" w:space="0" w:color="auto"/>
              <w:right w:val="single" w:sz="4" w:space="0" w:color="auto"/>
            </w:tcBorders>
            <w:shd w:val="clear" w:color="auto" w:fill="auto"/>
            <w:noWrap/>
            <w:vAlign w:val="bottom"/>
            <w:hideMark/>
          </w:tcPr>
          <w:p w14:paraId="79B9111A"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120,889</w:t>
            </w:r>
          </w:p>
        </w:tc>
        <w:tc>
          <w:tcPr>
            <w:tcW w:w="1809" w:type="dxa"/>
            <w:tcBorders>
              <w:top w:val="nil"/>
              <w:left w:val="nil"/>
              <w:bottom w:val="single" w:sz="4" w:space="0" w:color="auto"/>
              <w:right w:val="single" w:sz="4" w:space="0" w:color="auto"/>
            </w:tcBorders>
            <w:shd w:val="clear" w:color="auto" w:fill="auto"/>
            <w:noWrap/>
            <w:vAlign w:val="bottom"/>
            <w:hideMark/>
          </w:tcPr>
          <w:p w14:paraId="4BD212A6" w14:textId="2DCECF12"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24</w:t>
            </w:r>
            <w:r w:rsidR="00AC47CD">
              <w:rPr>
                <w:rFonts w:asciiTheme="minorHAnsi" w:eastAsia="Times New Roman" w:hAnsiTheme="minorHAnsi" w:cstheme="minorHAnsi"/>
                <w:color w:val="000000"/>
                <w:szCs w:val="24"/>
              </w:rPr>
              <w:t>,</w:t>
            </w:r>
            <w:r w:rsidRPr="006B1F2D">
              <w:rPr>
                <w:rFonts w:asciiTheme="minorHAnsi" w:eastAsia="Times New Roman" w:hAnsiTheme="minorHAnsi" w:cstheme="minorHAnsi"/>
                <w:color w:val="000000"/>
                <w:szCs w:val="24"/>
              </w:rPr>
              <w:t>45</w:t>
            </w:r>
          </w:p>
        </w:tc>
      </w:tr>
      <w:tr w:rsidR="006B1F2D" w:rsidRPr="006B1F2D" w14:paraId="0321FD5E" w14:textId="77777777" w:rsidTr="006B1F2D">
        <w:trPr>
          <w:trHeight w:val="260"/>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D669F15"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2021</w:t>
            </w:r>
          </w:p>
        </w:tc>
        <w:tc>
          <w:tcPr>
            <w:tcW w:w="1985" w:type="dxa"/>
            <w:tcBorders>
              <w:top w:val="nil"/>
              <w:left w:val="nil"/>
              <w:bottom w:val="single" w:sz="4" w:space="0" w:color="auto"/>
              <w:right w:val="single" w:sz="4" w:space="0" w:color="auto"/>
            </w:tcBorders>
            <w:shd w:val="clear" w:color="auto" w:fill="auto"/>
            <w:noWrap/>
            <w:vAlign w:val="bottom"/>
            <w:hideMark/>
          </w:tcPr>
          <w:p w14:paraId="04F1B2BD"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33,948</w:t>
            </w:r>
          </w:p>
        </w:tc>
        <w:tc>
          <w:tcPr>
            <w:tcW w:w="2018" w:type="dxa"/>
            <w:tcBorders>
              <w:top w:val="nil"/>
              <w:left w:val="nil"/>
              <w:bottom w:val="single" w:sz="4" w:space="0" w:color="auto"/>
              <w:right w:val="single" w:sz="4" w:space="0" w:color="auto"/>
            </w:tcBorders>
            <w:shd w:val="clear" w:color="auto" w:fill="auto"/>
            <w:noWrap/>
            <w:vAlign w:val="bottom"/>
            <w:hideMark/>
          </w:tcPr>
          <w:p w14:paraId="4762A26D"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145,399</w:t>
            </w:r>
          </w:p>
        </w:tc>
        <w:tc>
          <w:tcPr>
            <w:tcW w:w="1809" w:type="dxa"/>
            <w:tcBorders>
              <w:top w:val="nil"/>
              <w:left w:val="nil"/>
              <w:bottom w:val="single" w:sz="4" w:space="0" w:color="auto"/>
              <w:right w:val="single" w:sz="4" w:space="0" w:color="auto"/>
            </w:tcBorders>
            <w:shd w:val="clear" w:color="auto" w:fill="auto"/>
            <w:noWrap/>
            <w:vAlign w:val="bottom"/>
            <w:hideMark/>
          </w:tcPr>
          <w:p w14:paraId="2DFDF80E" w14:textId="5324BBC9"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23</w:t>
            </w:r>
            <w:r w:rsidR="00AC47CD">
              <w:rPr>
                <w:rFonts w:asciiTheme="minorHAnsi" w:eastAsia="Times New Roman" w:hAnsiTheme="minorHAnsi" w:cstheme="minorHAnsi"/>
                <w:color w:val="000000"/>
                <w:szCs w:val="24"/>
              </w:rPr>
              <w:t>,</w:t>
            </w:r>
            <w:r w:rsidRPr="006B1F2D">
              <w:rPr>
                <w:rFonts w:asciiTheme="minorHAnsi" w:eastAsia="Times New Roman" w:hAnsiTheme="minorHAnsi" w:cstheme="minorHAnsi"/>
                <w:color w:val="000000"/>
                <w:szCs w:val="24"/>
              </w:rPr>
              <w:t>35</w:t>
            </w:r>
          </w:p>
        </w:tc>
      </w:tr>
      <w:tr w:rsidR="006B1F2D" w:rsidRPr="006B1F2D" w14:paraId="38073E38" w14:textId="77777777" w:rsidTr="006B1F2D">
        <w:trPr>
          <w:trHeight w:val="26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1AF2D" w14:textId="77777777" w:rsidR="006B1F2D" w:rsidRPr="006B1F2D" w:rsidRDefault="006B1F2D" w:rsidP="006B1F2D">
            <w:pPr>
              <w:spacing w:after="0" w:line="240" w:lineRule="auto"/>
              <w:jc w:val="center"/>
              <w:rPr>
                <w:rFonts w:asciiTheme="minorHAnsi" w:eastAsia="Times New Roman" w:hAnsiTheme="minorHAnsi" w:cstheme="minorHAnsi"/>
                <w:color w:val="000000"/>
                <w:szCs w:val="24"/>
              </w:rPr>
            </w:pPr>
            <w:r w:rsidRPr="006B1F2D">
              <w:rPr>
                <w:rFonts w:asciiTheme="minorHAnsi" w:eastAsia="Times New Roman" w:hAnsiTheme="minorHAnsi" w:cstheme="minorHAnsi"/>
                <w:color w:val="000000"/>
                <w:szCs w:val="24"/>
              </w:rPr>
              <w:t>Rata-rata</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46C2FC88" w14:textId="16EB439F" w:rsidR="006B1F2D" w:rsidRPr="006B1F2D" w:rsidRDefault="006B1F2D" w:rsidP="006B1F2D">
            <w:pPr>
              <w:spacing w:after="0" w:line="240" w:lineRule="auto"/>
              <w:jc w:val="center"/>
              <w:rPr>
                <w:rFonts w:asciiTheme="minorHAnsi" w:eastAsia="Calibri" w:hAnsiTheme="minorHAnsi" w:cstheme="minorHAnsi"/>
                <w:color w:val="000000"/>
                <w:szCs w:val="24"/>
              </w:rPr>
            </w:pPr>
            <w:r w:rsidRPr="006B1F2D">
              <w:rPr>
                <w:rFonts w:asciiTheme="minorHAnsi" w:eastAsia="Calibri" w:hAnsiTheme="minorHAnsi" w:cstheme="minorHAnsi"/>
                <w:color w:val="000000"/>
                <w:szCs w:val="24"/>
              </w:rPr>
              <w:t>29,521</w:t>
            </w:r>
          </w:p>
        </w:tc>
        <w:tc>
          <w:tcPr>
            <w:tcW w:w="2018" w:type="dxa"/>
            <w:tcBorders>
              <w:top w:val="single" w:sz="4" w:space="0" w:color="auto"/>
              <w:left w:val="nil"/>
              <w:bottom w:val="single" w:sz="4" w:space="0" w:color="auto"/>
              <w:right w:val="single" w:sz="4" w:space="0" w:color="auto"/>
            </w:tcBorders>
            <w:shd w:val="clear" w:color="auto" w:fill="auto"/>
            <w:noWrap/>
            <w:vAlign w:val="bottom"/>
          </w:tcPr>
          <w:p w14:paraId="6C1FCCC8" w14:textId="5A8DE727" w:rsidR="006B1F2D" w:rsidRPr="006B1F2D" w:rsidRDefault="006B1F2D" w:rsidP="006B1F2D">
            <w:pPr>
              <w:spacing w:after="0" w:line="240" w:lineRule="auto"/>
              <w:jc w:val="center"/>
              <w:rPr>
                <w:rFonts w:asciiTheme="minorHAnsi" w:eastAsia="Calibri" w:hAnsiTheme="minorHAnsi" w:cstheme="minorHAnsi"/>
                <w:color w:val="000000"/>
                <w:szCs w:val="24"/>
              </w:rPr>
            </w:pPr>
            <w:r w:rsidRPr="006B1F2D">
              <w:rPr>
                <w:rFonts w:asciiTheme="minorHAnsi" w:eastAsia="Calibri" w:hAnsiTheme="minorHAnsi" w:cstheme="minorHAnsi"/>
                <w:color w:val="000000"/>
                <w:szCs w:val="24"/>
              </w:rPr>
              <w:t>125,210</w:t>
            </w:r>
          </w:p>
        </w:tc>
        <w:tc>
          <w:tcPr>
            <w:tcW w:w="1809" w:type="dxa"/>
            <w:tcBorders>
              <w:top w:val="single" w:sz="4" w:space="0" w:color="auto"/>
              <w:left w:val="nil"/>
              <w:bottom w:val="single" w:sz="4" w:space="0" w:color="auto"/>
              <w:right w:val="single" w:sz="4" w:space="0" w:color="auto"/>
            </w:tcBorders>
            <w:shd w:val="clear" w:color="auto" w:fill="auto"/>
            <w:noWrap/>
            <w:vAlign w:val="bottom"/>
          </w:tcPr>
          <w:p w14:paraId="6967391F" w14:textId="44604187" w:rsidR="006B1F2D" w:rsidRPr="006B1F2D" w:rsidRDefault="006B1F2D" w:rsidP="006B1F2D">
            <w:pPr>
              <w:spacing w:after="0" w:line="240" w:lineRule="auto"/>
              <w:jc w:val="center"/>
              <w:rPr>
                <w:rFonts w:asciiTheme="minorHAnsi" w:eastAsia="Calibri" w:hAnsiTheme="minorHAnsi" w:cstheme="minorHAnsi"/>
                <w:color w:val="000000"/>
                <w:szCs w:val="24"/>
              </w:rPr>
            </w:pPr>
            <w:r w:rsidRPr="006B1F2D">
              <w:rPr>
                <w:rFonts w:asciiTheme="minorHAnsi" w:eastAsia="Calibri" w:hAnsiTheme="minorHAnsi" w:cstheme="minorHAnsi"/>
                <w:color w:val="000000"/>
                <w:szCs w:val="24"/>
              </w:rPr>
              <w:t>23</w:t>
            </w:r>
            <w:r w:rsidR="00AC47CD">
              <w:rPr>
                <w:rFonts w:asciiTheme="minorHAnsi" w:eastAsia="Calibri" w:hAnsiTheme="minorHAnsi" w:cstheme="minorHAnsi"/>
                <w:color w:val="000000"/>
                <w:szCs w:val="24"/>
              </w:rPr>
              <w:t>,</w:t>
            </w:r>
            <w:r w:rsidRPr="006B1F2D">
              <w:rPr>
                <w:rFonts w:asciiTheme="minorHAnsi" w:eastAsia="Calibri" w:hAnsiTheme="minorHAnsi" w:cstheme="minorHAnsi"/>
                <w:color w:val="000000"/>
                <w:szCs w:val="24"/>
              </w:rPr>
              <w:t>58</w:t>
            </w:r>
          </w:p>
        </w:tc>
      </w:tr>
    </w:tbl>
    <w:p w14:paraId="08EAA9A9" w14:textId="1987DD52" w:rsidR="006B1F2D" w:rsidRPr="006B1F2D" w:rsidRDefault="006B1F2D" w:rsidP="001546C1">
      <w:pPr>
        <w:spacing w:after="0"/>
        <w:ind w:firstLine="426"/>
        <w:rPr>
          <w:rFonts w:asciiTheme="minorHAnsi" w:hAnsiTheme="minorHAnsi" w:cstheme="minorHAnsi"/>
          <w:b/>
          <w:iCs/>
          <w:szCs w:val="24"/>
        </w:rPr>
      </w:pPr>
      <w:r w:rsidRPr="006B1F2D">
        <w:rPr>
          <w:rFonts w:asciiTheme="minorHAnsi" w:hAnsiTheme="minorHAnsi" w:cstheme="minorHAnsi"/>
          <w:b/>
          <w:iCs/>
          <w:szCs w:val="24"/>
        </w:rPr>
        <w:t>Sumber: Data diolah, 2022</w:t>
      </w:r>
    </w:p>
    <w:p w14:paraId="6ACFF47A" w14:textId="0552F178" w:rsidR="006B1F2D" w:rsidRPr="003A7712" w:rsidRDefault="006B1F2D" w:rsidP="003A7712">
      <w:pPr>
        <w:spacing w:after="0"/>
        <w:ind w:left="426" w:firstLine="576"/>
        <w:rPr>
          <w:rFonts w:asciiTheme="minorHAnsi" w:hAnsiTheme="minorHAnsi" w:cstheme="minorHAnsi"/>
          <w:szCs w:val="24"/>
        </w:rPr>
      </w:pPr>
      <w:r w:rsidRPr="006B1F2D">
        <w:rPr>
          <w:rFonts w:asciiTheme="minorHAnsi" w:hAnsiTheme="minorHAnsi" w:cstheme="minorHAnsi"/>
          <w:szCs w:val="24"/>
        </w:rPr>
        <w:t>Hasil analisis ROE berdasarkan perhitungan pada tabel 4.10 diatas menunjukkan pada tahun 2018 ROE perusahaan adalah 23% dan mengalami kenaikan sebesar 0</w:t>
      </w:r>
      <w:r w:rsidR="00AC47CD">
        <w:rPr>
          <w:rFonts w:asciiTheme="minorHAnsi" w:hAnsiTheme="minorHAnsi" w:cstheme="minorHAnsi"/>
          <w:szCs w:val="24"/>
        </w:rPr>
        <w:t>,</w:t>
      </w:r>
      <w:r w:rsidRPr="006B1F2D">
        <w:rPr>
          <w:rFonts w:asciiTheme="minorHAnsi" w:hAnsiTheme="minorHAnsi" w:cstheme="minorHAnsi"/>
          <w:szCs w:val="24"/>
        </w:rPr>
        <w:t>53% menjadi 23</w:t>
      </w:r>
      <w:r w:rsidR="00AC47CD">
        <w:rPr>
          <w:rFonts w:asciiTheme="minorHAnsi" w:hAnsiTheme="minorHAnsi" w:cstheme="minorHAnsi"/>
          <w:szCs w:val="24"/>
        </w:rPr>
        <w:t>,</w:t>
      </w:r>
      <w:r w:rsidRPr="006B1F2D">
        <w:rPr>
          <w:rFonts w:asciiTheme="minorHAnsi" w:hAnsiTheme="minorHAnsi" w:cstheme="minorHAnsi"/>
          <w:szCs w:val="24"/>
        </w:rPr>
        <w:t>53% pada tahun 2019, pada tahun 2020 mengalami kenaikan kembali sebesar 0</w:t>
      </w:r>
      <w:r w:rsidR="00AC47CD">
        <w:rPr>
          <w:rFonts w:asciiTheme="minorHAnsi" w:hAnsiTheme="minorHAnsi" w:cstheme="minorHAnsi"/>
          <w:szCs w:val="24"/>
        </w:rPr>
        <w:t>,</w:t>
      </w:r>
      <w:r w:rsidRPr="006B1F2D">
        <w:rPr>
          <w:rFonts w:asciiTheme="minorHAnsi" w:hAnsiTheme="minorHAnsi" w:cstheme="minorHAnsi"/>
          <w:szCs w:val="24"/>
        </w:rPr>
        <w:t>92% menjadi 24</w:t>
      </w:r>
      <w:r w:rsidR="00AC47CD">
        <w:rPr>
          <w:rFonts w:asciiTheme="minorHAnsi" w:hAnsiTheme="minorHAnsi" w:cstheme="minorHAnsi"/>
          <w:szCs w:val="24"/>
        </w:rPr>
        <w:t>,</w:t>
      </w:r>
      <w:r w:rsidRPr="006B1F2D">
        <w:rPr>
          <w:rFonts w:asciiTheme="minorHAnsi" w:hAnsiTheme="minorHAnsi" w:cstheme="minorHAnsi"/>
          <w:szCs w:val="24"/>
        </w:rPr>
        <w:t>45%, lalu turun sebesar 1</w:t>
      </w:r>
      <w:r w:rsidR="00AC47CD">
        <w:rPr>
          <w:rFonts w:asciiTheme="minorHAnsi" w:hAnsiTheme="minorHAnsi" w:cstheme="minorHAnsi"/>
          <w:szCs w:val="24"/>
        </w:rPr>
        <w:t>,</w:t>
      </w:r>
      <w:r w:rsidRPr="006B1F2D">
        <w:rPr>
          <w:rFonts w:asciiTheme="minorHAnsi" w:hAnsiTheme="minorHAnsi" w:cstheme="minorHAnsi"/>
          <w:szCs w:val="24"/>
        </w:rPr>
        <w:t>1% pada tahun 2021 menjadi 23</w:t>
      </w:r>
      <w:r w:rsidR="00AC47CD">
        <w:rPr>
          <w:rFonts w:asciiTheme="minorHAnsi" w:hAnsiTheme="minorHAnsi" w:cstheme="minorHAnsi"/>
          <w:szCs w:val="24"/>
        </w:rPr>
        <w:t>,</w:t>
      </w:r>
      <w:r w:rsidRPr="006B1F2D">
        <w:rPr>
          <w:rFonts w:asciiTheme="minorHAnsi" w:hAnsiTheme="minorHAnsi" w:cstheme="minorHAnsi"/>
          <w:szCs w:val="24"/>
        </w:rPr>
        <w:t xml:space="preserve">35%. Kenaikan yang terjadi diakibatkan meningkatnya jumlah laba bersih dan penggunaan ekuitas dalam kegiatan perusahaan sedangkan penurunan yang terjadi pada tahun 2021 adalah bertambahnya ekuitas dan kurang dapat dimaksimalkan oleh </w:t>
      </w:r>
      <w:r w:rsidRPr="006B1F2D">
        <w:rPr>
          <w:rFonts w:asciiTheme="minorHAnsi" w:hAnsiTheme="minorHAnsi" w:cstheme="minorHAnsi"/>
          <w:szCs w:val="24"/>
        </w:rPr>
        <w:lastRenderedPageBreak/>
        <w:t>perusahaan. Menurut Kasmir (2015) rata-rata standar industri untuk ROE adalah sebesar 40%, sedangkan rata-rata ROE perusahaan adalah sebesar 23</w:t>
      </w:r>
      <w:r w:rsidR="00AC47CD">
        <w:rPr>
          <w:rFonts w:asciiTheme="minorHAnsi" w:hAnsiTheme="minorHAnsi" w:cstheme="minorHAnsi"/>
          <w:szCs w:val="24"/>
        </w:rPr>
        <w:t>,</w:t>
      </w:r>
      <w:r w:rsidRPr="006B1F2D">
        <w:rPr>
          <w:rFonts w:asciiTheme="minorHAnsi" w:hAnsiTheme="minorHAnsi" w:cstheme="minorHAnsi"/>
          <w:szCs w:val="24"/>
        </w:rPr>
        <w:t>58% sehingga dapat dilihat bahwa ROE perusahaan masih berada dibawah rata-rata industri. Hal ini menunjukkan bahwa perusahaan belum memaksim</w:t>
      </w:r>
      <w:r w:rsidR="00AC47CD">
        <w:rPr>
          <w:rFonts w:asciiTheme="minorHAnsi" w:hAnsiTheme="minorHAnsi" w:cstheme="minorHAnsi"/>
          <w:szCs w:val="24"/>
        </w:rPr>
        <w:t>um</w:t>
      </w:r>
      <w:r w:rsidRPr="006B1F2D">
        <w:rPr>
          <w:rFonts w:asciiTheme="minorHAnsi" w:hAnsiTheme="minorHAnsi" w:cstheme="minorHAnsi"/>
          <w:szCs w:val="24"/>
        </w:rPr>
        <w:t>kan setiap dana yang ditanamkan dalam total ekuitas untuk menghasilkan laba. Dapat disimpulkan bahwa kinerja keuangan perusahaan dilihat dari ROE berada dalam keadaan “tidak baik”.</w:t>
      </w:r>
      <w:r w:rsidRPr="006B1F2D">
        <w:rPr>
          <w:rFonts w:asciiTheme="minorHAnsi" w:hAnsiTheme="minorHAnsi" w:cstheme="minorHAnsi"/>
          <w:b/>
          <w:szCs w:val="24"/>
        </w:rPr>
        <w:t xml:space="preserve"> </w:t>
      </w:r>
    </w:p>
    <w:p w14:paraId="76A80CAE" w14:textId="77777777" w:rsidR="00DF7F2C" w:rsidRPr="00BA4342" w:rsidRDefault="006B1F2D" w:rsidP="00A157FA">
      <w:pPr>
        <w:spacing w:after="0"/>
        <w:rPr>
          <w:rFonts w:asciiTheme="minorHAnsi" w:eastAsia="Calibri" w:hAnsiTheme="minorHAnsi" w:cstheme="minorHAnsi"/>
          <w:bCs/>
          <w:szCs w:val="24"/>
        </w:rPr>
      </w:pPr>
      <w:r w:rsidRPr="006B1F2D">
        <w:rPr>
          <w:rFonts w:asciiTheme="minorHAnsi" w:hAnsiTheme="minorHAnsi" w:cstheme="minorHAnsi"/>
          <w:b/>
          <w:szCs w:val="24"/>
        </w:rPr>
        <w:t xml:space="preserve">SIMPULAN </w:t>
      </w:r>
    </w:p>
    <w:p w14:paraId="27FB6AFF" w14:textId="77777777" w:rsidR="00DF7F2C" w:rsidRPr="00F32AC5" w:rsidRDefault="00DF7F2C" w:rsidP="00A157FA">
      <w:pPr>
        <w:spacing w:after="0"/>
        <w:ind w:firstLine="720"/>
        <w:rPr>
          <w:rFonts w:asciiTheme="minorHAnsi" w:eastAsia="Calibri" w:hAnsiTheme="minorHAnsi" w:cstheme="minorHAnsi"/>
          <w:bCs/>
          <w:szCs w:val="24"/>
        </w:rPr>
      </w:pPr>
      <w:r w:rsidRPr="00BA4342">
        <w:rPr>
          <w:rFonts w:asciiTheme="minorHAnsi" w:eastAsia="Calibri" w:hAnsiTheme="minorHAnsi" w:cstheme="minorHAnsi"/>
          <w:bCs/>
          <w:szCs w:val="24"/>
        </w:rPr>
        <w:t xml:space="preserve">Hasil penelitian analisa rasio likuiditas terdiri dari: </w:t>
      </w:r>
      <w:r w:rsidRPr="00BA4342">
        <w:rPr>
          <w:rFonts w:asciiTheme="minorHAnsi" w:eastAsia="Calibri" w:hAnsiTheme="minorHAnsi" w:cstheme="minorHAnsi"/>
          <w:bCs/>
          <w:i/>
          <w:iCs/>
          <w:szCs w:val="24"/>
        </w:rPr>
        <w:t>C</w:t>
      </w:r>
      <w:r>
        <w:rPr>
          <w:rFonts w:asciiTheme="minorHAnsi" w:eastAsia="Calibri" w:hAnsiTheme="minorHAnsi" w:cstheme="minorHAnsi"/>
          <w:bCs/>
          <w:i/>
          <w:iCs/>
          <w:szCs w:val="24"/>
        </w:rPr>
        <w:t xml:space="preserve">R </w:t>
      </w:r>
      <w:r>
        <w:rPr>
          <w:rFonts w:asciiTheme="minorHAnsi" w:eastAsia="Calibri" w:hAnsiTheme="minorHAnsi" w:cstheme="minorHAnsi"/>
          <w:bCs/>
          <w:szCs w:val="24"/>
        </w:rPr>
        <w:t xml:space="preserve">sebesar </w:t>
      </w:r>
      <w:r w:rsidRPr="00BA4342">
        <w:rPr>
          <w:rFonts w:asciiTheme="minorHAnsi" w:eastAsia="Calibri" w:hAnsiTheme="minorHAnsi" w:cstheme="minorHAnsi"/>
          <w:bCs/>
          <w:szCs w:val="24"/>
        </w:rPr>
        <w:t xml:space="preserve">80,24 dan </w:t>
      </w:r>
      <w:r w:rsidRPr="00BA4342">
        <w:rPr>
          <w:rFonts w:asciiTheme="minorHAnsi" w:eastAsia="Calibri" w:hAnsiTheme="minorHAnsi" w:cstheme="minorHAnsi"/>
          <w:bCs/>
          <w:i/>
          <w:iCs/>
          <w:szCs w:val="24"/>
        </w:rPr>
        <w:t>Q</w:t>
      </w:r>
      <w:r>
        <w:rPr>
          <w:rFonts w:asciiTheme="minorHAnsi" w:eastAsia="Calibri" w:hAnsiTheme="minorHAnsi" w:cstheme="minorHAnsi"/>
          <w:bCs/>
          <w:i/>
          <w:iCs/>
          <w:szCs w:val="24"/>
        </w:rPr>
        <w:t>R</w:t>
      </w:r>
      <w:r w:rsidRPr="00BA4342">
        <w:rPr>
          <w:rFonts w:asciiTheme="minorHAnsi" w:eastAsia="Calibri" w:hAnsiTheme="minorHAnsi" w:cstheme="minorHAnsi"/>
          <w:bCs/>
          <w:szCs w:val="24"/>
        </w:rPr>
        <w:t xml:space="preserve"> </w:t>
      </w:r>
      <w:r>
        <w:rPr>
          <w:rFonts w:asciiTheme="minorHAnsi" w:eastAsia="Calibri" w:hAnsiTheme="minorHAnsi" w:cstheme="minorHAnsi"/>
          <w:bCs/>
          <w:szCs w:val="24"/>
        </w:rPr>
        <w:t xml:space="preserve">sebesar </w:t>
      </w:r>
      <w:r w:rsidRPr="00BA4342">
        <w:rPr>
          <w:rFonts w:asciiTheme="minorHAnsi" w:eastAsia="Calibri" w:hAnsiTheme="minorHAnsi" w:cstheme="minorHAnsi"/>
          <w:bCs/>
          <w:szCs w:val="24"/>
        </w:rPr>
        <w:t xml:space="preserve">78,96. Nilai tersebut berada dibawah rata-rata industri, </w:t>
      </w:r>
      <w:r>
        <w:rPr>
          <w:rFonts w:asciiTheme="minorHAnsi" w:eastAsia="Calibri" w:hAnsiTheme="minorHAnsi" w:cstheme="minorHAnsi"/>
          <w:bCs/>
          <w:szCs w:val="24"/>
        </w:rPr>
        <w:t xml:space="preserve">yaitu; CR 200% dan QR 150%, </w:t>
      </w:r>
      <w:r w:rsidRPr="00BA4342">
        <w:rPr>
          <w:rFonts w:asciiTheme="minorHAnsi" w:eastAsia="Calibri" w:hAnsiTheme="minorHAnsi" w:cstheme="minorHAnsi"/>
          <w:bCs/>
          <w:szCs w:val="24"/>
        </w:rPr>
        <w:t>sehingga dikategorikan dalam kondisi tidak baik.</w:t>
      </w:r>
      <w:r>
        <w:rPr>
          <w:rFonts w:asciiTheme="minorHAnsi" w:eastAsia="Calibri" w:hAnsiTheme="minorHAnsi" w:cstheme="minorHAnsi"/>
          <w:bCs/>
          <w:szCs w:val="24"/>
        </w:rPr>
        <w:t xml:space="preserve"> </w:t>
      </w:r>
      <w:r w:rsidRPr="00BA4342">
        <w:rPr>
          <w:rFonts w:asciiTheme="minorHAnsi" w:eastAsia="Calibri" w:hAnsiTheme="minorHAnsi" w:cstheme="minorHAnsi"/>
          <w:bCs/>
          <w:szCs w:val="24"/>
        </w:rPr>
        <w:t>Rasio Solvabilitas</w:t>
      </w:r>
      <w:r>
        <w:rPr>
          <w:rFonts w:asciiTheme="minorHAnsi" w:eastAsia="Calibri" w:hAnsiTheme="minorHAnsi" w:cstheme="minorHAnsi"/>
          <w:bCs/>
          <w:szCs w:val="24"/>
        </w:rPr>
        <w:t xml:space="preserve"> terdiri dari</w:t>
      </w:r>
      <w:r w:rsidRPr="00BA4342">
        <w:rPr>
          <w:rFonts w:asciiTheme="minorHAnsi" w:eastAsia="Calibri" w:hAnsiTheme="minorHAnsi" w:cstheme="minorHAnsi"/>
          <w:bCs/>
          <w:i/>
          <w:iCs/>
          <w:szCs w:val="24"/>
        </w:rPr>
        <w:t xml:space="preserve"> DAR</w:t>
      </w:r>
      <w:r>
        <w:rPr>
          <w:rFonts w:asciiTheme="minorHAnsi" w:eastAsia="Calibri" w:hAnsiTheme="minorHAnsi" w:cstheme="minorHAnsi"/>
          <w:bCs/>
          <w:i/>
          <w:iCs/>
          <w:szCs w:val="24"/>
        </w:rPr>
        <w:t xml:space="preserve"> </w:t>
      </w:r>
      <w:r w:rsidRPr="00EC57DE">
        <w:rPr>
          <w:rFonts w:asciiTheme="minorHAnsi" w:eastAsia="Calibri" w:hAnsiTheme="minorHAnsi" w:cstheme="minorHAnsi"/>
          <w:bCs/>
          <w:szCs w:val="24"/>
        </w:rPr>
        <w:t>sebesar</w:t>
      </w:r>
      <w:r w:rsidRPr="00BA4342">
        <w:rPr>
          <w:rFonts w:asciiTheme="minorHAnsi" w:eastAsia="Calibri" w:hAnsiTheme="minorHAnsi" w:cstheme="minorHAnsi"/>
          <w:bCs/>
          <w:i/>
          <w:iCs/>
          <w:szCs w:val="24"/>
        </w:rPr>
        <w:t xml:space="preserve"> </w:t>
      </w:r>
      <w:r w:rsidRPr="003842DA">
        <w:rPr>
          <w:rFonts w:asciiTheme="minorHAnsi" w:eastAsia="Calibri" w:hAnsiTheme="minorHAnsi" w:cstheme="minorHAnsi"/>
          <w:bCs/>
          <w:szCs w:val="24"/>
        </w:rPr>
        <w:t>47,17</w:t>
      </w:r>
      <w:r w:rsidRPr="00BA4342">
        <w:rPr>
          <w:rFonts w:asciiTheme="minorHAnsi" w:eastAsia="Calibri" w:hAnsiTheme="minorHAnsi" w:cstheme="minorHAnsi"/>
          <w:bCs/>
          <w:szCs w:val="24"/>
        </w:rPr>
        <w:t xml:space="preserve"> dan </w:t>
      </w:r>
      <w:r w:rsidRPr="00691B38">
        <w:rPr>
          <w:rFonts w:asciiTheme="minorHAnsi" w:eastAsia="Calibri" w:hAnsiTheme="minorHAnsi" w:cstheme="minorHAnsi"/>
          <w:bCs/>
          <w:i/>
          <w:iCs/>
          <w:szCs w:val="24"/>
        </w:rPr>
        <w:t xml:space="preserve">DER </w:t>
      </w:r>
      <w:r>
        <w:rPr>
          <w:rFonts w:asciiTheme="minorHAnsi" w:eastAsia="Calibri" w:hAnsiTheme="minorHAnsi" w:cstheme="minorHAnsi"/>
          <w:bCs/>
          <w:szCs w:val="24"/>
        </w:rPr>
        <w:t xml:space="preserve">sebesar </w:t>
      </w:r>
      <w:r w:rsidRPr="00BA4342">
        <w:rPr>
          <w:rFonts w:asciiTheme="minorHAnsi" w:eastAsia="Calibri" w:hAnsiTheme="minorHAnsi" w:cstheme="minorHAnsi"/>
          <w:bCs/>
          <w:szCs w:val="24"/>
        </w:rPr>
        <w:t>89,84. Nilai ini berada pada kondisi baik karena berada di atas rata-rata industri. Rasio aktivitas</w:t>
      </w:r>
      <w:r>
        <w:rPr>
          <w:rFonts w:asciiTheme="minorHAnsi" w:eastAsia="Calibri" w:hAnsiTheme="minorHAnsi" w:cstheme="minorHAnsi"/>
          <w:bCs/>
          <w:szCs w:val="24"/>
        </w:rPr>
        <w:t xml:space="preserve"> terdiri dari TATO sebesar 0,58</w:t>
      </w:r>
      <w:r w:rsidRPr="00BA4342">
        <w:rPr>
          <w:rFonts w:asciiTheme="minorHAnsi" w:eastAsia="Calibri" w:hAnsiTheme="minorHAnsi" w:cstheme="minorHAnsi"/>
          <w:bCs/>
          <w:szCs w:val="24"/>
        </w:rPr>
        <w:t xml:space="preserve"> dan</w:t>
      </w:r>
      <w:r>
        <w:rPr>
          <w:rFonts w:asciiTheme="minorHAnsi" w:eastAsia="Calibri" w:hAnsiTheme="minorHAnsi" w:cstheme="minorHAnsi"/>
          <w:bCs/>
          <w:szCs w:val="24"/>
        </w:rPr>
        <w:t xml:space="preserve"> FATR sebesar 2,89. Nilai ini</w:t>
      </w:r>
      <w:r w:rsidRPr="00BA4342">
        <w:rPr>
          <w:rFonts w:asciiTheme="minorHAnsi" w:eastAsia="Calibri" w:hAnsiTheme="minorHAnsi" w:cstheme="minorHAnsi"/>
          <w:bCs/>
          <w:szCs w:val="24"/>
        </w:rPr>
        <w:t xml:space="preserve"> dinyatakan dalam kondisi tidak baik karena </w:t>
      </w:r>
      <w:r>
        <w:rPr>
          <w:rFonts w:asciiTheme="minorHAnsi" w:eastAsia="Calibri" w:hAnsiTheme="minorHAnsi" w:cstheme="minorHAnsi"/>
          <w:bCs/>
          <w:szCs w:val="24"/>
        </w:rPr>
        <w:t xml:space="preserve">nilai </w:t>
      </w:r>
      <w:r w:rsidRPr="00BA4342">
        <w:rPr>
          <w:rFonts w:asciiTheme="minorHAnsi" w:eastAsia="Calibri" w:hAnsiTheme="minorHAnsi" w:cstheme="minorHAnsi"/>
          <w:bCs/>
          <w:szCs w:val="24"/>
        </w:rPr>
        <w:t>rata-rata</w:t>
      </w:r>
      <w:r>
        <w:rPr>
          <w:rFonts w:asciiTheme="minorHAnsi" w:eastAsia="Calibri" w:hAnsiTheme="minorHAnsi" w:cstheme="minorHAnsi"/>
          <w:bCs/>
          <w:szCs w:val="24"/>
        </w:rPr>
        <w:t xml:space="preserve"> keduanya</w:t>
      </w:r>
      <w:r w:rsidRPr="00BA4342">
        <w:rPr>
          <w:rFonts w:asciiTheme="minorHAnsi" w:eastAsia="Calibri" w:hAnsiTheme="minorHAnsi" w:cstheme="minorHAnsi"/>
          <w:bCs/>
          <w:szCs w:val="24"/>
        </w:rPr>
        <w:t xml:space="preserve"> berada dibawah rata-rata standar </w:t>
      </w:r>
      <w:r>
        <w:rPr>
          <w:rFonts w:asciiTheme="minorHAnsi" w:eastAsia="Calibri" w:hAnsiTheme="minorHAnsi" w:cstheme="minorHAnsi"/>
          <w:bCs/>
          <w:szCs w:val="24"/>
        </w:rPr>
        <w:t xml:space="preserve">industry, yaitu; TATO: 2 kali, dan FATR 5 kali. </w:t>
      </w:r>
      <w:r w:rsidRPr="00BA4342">
        <w:rPr>
          <w:rFonts w:asciiTheme="minorHAnsi" w:eastAsia="Calibri" w:hAnsiTheme="minorHAnsi" w:cstheme="minorHAnsi"/>
          <w:bCs/>
          <w:szCs w:val="24"/>
        </w:rPr>
        <w:t>Rasio Profitabilitas</w:t>
      </w:r>
      <w:r>
        <w:rPr>
          <w:rFonts w:asciiTheme="minorHAnsi" w:eastAsia="Calibri" w:hAnsiTheme="minorHAnsi" w:cstheme="minorHAnsi"/>
          <w:bCs/>
          <w:szCs w:val="24"/>
        </w:rPr>
        <w:t xml:space="preserve"> terdiri dari GPM sebesar 67,20, NPM sebesar 21,59, nilai ini dikategorikan baik, karena di atas nilai rata-rata standar industry, yaitu; GPM 30%, dan NPM 20%. Sedangkan ROA sebesar 12,44, dan ROE sebesar 23, 58, masuk</w:t>
      </w:r>
      <w:r w:rsidRPr="00BA4342">
        <w:rPr>
          <w:rFonts w:asciiTheme="minorHAnsi" w:eastAsia="Calibri" w:hAnsiTheme="minorHAnsi" w:cstheme="minorHAnsi"/>
          <w:bCs/>
          <w:szCs w:val="24"/>
        </w:rPr>
        <w:t xml:space="preserve"> dalam kategori tidak baik karena rata-rata ROA dan ROE perusahaan berada dibawah rata-rata </w:t>
      </w:r>
      <w:r>
        <w:rPr>
          <w:rFonts w:asciiTheme="minorHAnsi" w:eastAsia="Calibri" w:hAnsiTheme="minorHAnsi" w:cstheme="minorHAnsi"/>
          <w:bCs/>
          <w:szCs w:val="24"/>
        </w:rPr>
        <w:t>industry, yaitu ROA 30% dan ROE 40%.</w:t>
      </w:r>
    </w:p>
    <w:p w14:paraId="7EE3BC73" w14:textId="77777777" w:rsidR="00A157FA" w:rsidRDefault="00A157FA" w:rsidP="00DF7F2C">
      <w:pPr>
        <w:spacing w:after="0"/>
        <w:rPr>
          <w:rFonts w:asciiTheme="minorHAnsi" w:hAnsiTheme="minorHAnsi" w:cstheme="minorHAnsi"/>
          <w:b/>
          <w:szCs w:val="24"/>
        </w:rPr>
      </w:pPr>
    </w:p>
    <w:p w14:paraId="32D4CDEC" w14:textId="6E60492A" w:rsidR="00B84C9F" w:rsidRPr="00B84C9F" w:rsidRDefault="001546C1" w:rsidP="00A157FA">
      <w:pPr>
        <w:spacing w:after="0"/>
        <w:jc w:val="center"/>
        <w:rPr>
          <w:rFonts w:asciiTheme="minorHAnsi" w:hAnsiTheme="minorHAnsi" w:cstheme="minorHAnsi"/>
          <w:b/>
          <w:szCs w:val="24"/>
        </w:rPr>
      </w:pPr>
      <w:r w:rsidRPr="001546C1">
        <w:rPr>
          <w:rFonts w:asciiTheme="minorHAnsi" w:hAnsiTheme="minorHAnsi" w:cstheme="minorHAnsi"/>
          <w:b/>
          <w:szCs w:val="24"/>
        </w:rPr>
        <w:t>DAFTAR PUSTAKA</w:t>
      </w:r>
    </w:p>
    <w:p w14:paraId="28ECA184" w14:textId="77777777"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Diana, S. R. (2018). Analisis Laporan Keuangan dan Aplikasinya. Bogor: InMedia.</w:t>
      </w:r>
    </w:p>
    <w:p w14:paraId="3ECBEBE4" w14:textId="77777777" w:rsidR="00B84C9F" w:rsidRDefault="00B84C9F" w:rsidP="00B84C9F">
      <w:pPr>
        <w:spacing w:after="0" w:line="240" w:lineRule="auto"/>
        <w:ind w:left="993" w:hanging="772"/>
        <w:rPr>
          <w:rFonts w:asciiTheme="minorHAnsi" w:hAnsiTheme="minorHAnsi" w:cstheme="minorHAnsi"/>
          <w:szCs w:val="32"/>
          <w:lang w:val="en-ID"/>
        </w:rPr>
      </w:pPr>
    </w:p>
    <w:p w14:paraId="239218A2" w14:textId="5DB8686E" w:rsidR="00D77128" w:rsidRDefault="00D77128" w:rsidP="00B84C9F">
      <w:pPr>
        <w:spacing w:after="0" w:line="240" w:lineRule="auto"/>
        <w:ind w:left="993" w:hanging="772"/>
        <w:rPr>
          <w:rFonts w:asciiTheme="minorHAnsi" w:hAnsiTheme="minorHAnsi" w:cstheme="minorHAnsi"/>
          <w:szCs w:val="32"/>
          <w:lang w:val="en-ID"/>
        </w:rPr>
      </w:pPr>
      <w:r>
        <w:rPr>
          <w:rFonts w:asciiTheme="minorHAnsi" w:hAnsiTheme="minorHAnsi" w:cstheme="minorHAnsi"/>
          <w:szCs w:val="32"/>
          <w:lang w:val="en-ID"/>
        </w:rPr>
        <w:t>Darsono dan Ashari (2005). Pedoman Praktis Memahami Laporan Keuangan. Yogyakarta. ANDI</w:t>
      </w:r>
    </w:p>
    <w:p w14:paraId="2838F95C" w14:textId="77777777" w:rsidR="00D77128" w:rsidRDefault="00D77128" w:rsidP="00B84C9F">
      <w:pPr>
        <w:spacing w:after="0" w:line="240" w:lineRule="auto"/>
        <w:ind w:left="993" w:hanging="772"/>
        <w:rPr>
          <w:rFonts w:asciiTheme="minorHAnsi" w:hAnsiTheme="minorHAnsi" w:cstheme="minorHAnsi"/>
          <w:szCs w:val="32"/>
          <w:lang w:val="en-ID"/>
        </w:rPr>
      </w:pPr>
    </w:p>
    <w:p w14:paraId="18FD0312" w14:textId="36C7C0B7"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Erica, D. (2017). Analisa Rasio Laporan Keuangan Untuk Menilai Kinerja Perusahaan PT Kino Indonesia Tbk. Jurnal Ecodemica, Vol. 2 No. 1, 12-19.</w:t>
      </w:r>
    </w:p>
    <w:p w14:paraId="25CC4487" w14:textId="77777777" w:rsidR="00B84C9F" w:rsidRDefault="00B84C9F" w:rsidP="00B84C9F">
      <w:pPr>
        <w:spacing w:after="0" w:line="240" w:lineRule="auto"/>
        <w:ind w:left="993" w:hanging="772"/>
        <w:rPr>
          <w:rFonts w:asciiTheme="minorHAnsi" w:hAnsiTheme="minorHAnsi" w:cstheme="minorHAnsi"/>
          <w:szCs w:val="32"/>
          <w:lang w:val="en-ID"/>
        </w:rPr>
      </w:pPr>
    </w:p>
    <w:p w14:paraId="3D6B9345" w14:textId="30256624"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Erica, Denny. 2017. Analisa Rasio Laporan Keuangan Untuk Menilai Kinerja Perusahaan PT Kino Indonesia, Tbk. AMIK BSI, Jakarta.</w:t>
      </w:r>
    </w:p>
    <w:p w14:paraId="138D1CA2" w14:textId="77777777" w:rsidR="00B84C9F" w:rsidRDefault="00B84C9F" w:rsidP="00B84C9F">
      <w:pPr>
        <w:spacing w:after="0" w:line="240" w:lineRule="auto"/>
        <w:ind w:left="993" w:hanging="772"/>
        <w:rPr>
          <w:rFonts w:asciiTheme="minorHAnsi" w:hAnsiTheme="minorHAnsi" w:cstheme="minorHAnsi"/>
          <w:szCs w:val="32"/>
          <w:lang w:val="en-ID"/>
        </w:rPr>
      </w:pPr>
    </w:p>
    <w:p w14:paraId="62FD8DB7" w14:textId="286DB387"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Hery. (2015). Analisis Laporan Keuangan. Yogyakarta: Center For Academic Publishing Services.</w:t>
      </w:r>
    </w:p>
    <w:p w14:paraId="63936E39" w14:textId="77777777" w:rsidR="00B84C9F" w:rsidRDefault="00B84C9F" w:rsidP="00B84C9F">
      <w:pPr>
        <w:spacing w:after="0" w:line="240" w:lineRule="auto"/>
        <w:ind w:left="993" w:hanging="772"/>
        <w:rPr>
          <w:rFonts w:asciiTheme="minorHAnsi" w:hAnsiTheme="minorHAnsi" w:cstheme="minorHAnsi"/>
          <w:szCs w:val="32"/>
          <w:lang w:val="en-ID"/>
        </w:rPr>
      </w:pPr>
    </w:p>
    <w:p w14:paraId="3432828B" w14:textId="27903D7B"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Hery. (2016). Analisis Laporan Keuangan. Jakarta: Grasindo.</w:t>
      </w:r>
    </w:p>
    <w:p w14:paraId="3C4869E5" w14:textId="77777777" w:rsidR="00B84C9F" w:rsidRDefault="00B84C9F" w:rsidP="00B84C9F">
      <w:pPr>
        <w:spacing w:after="0" w:line="240" w:lineRule="auto"/>
        <w:ind w:left="993" w:hanging="772"/>
        <w:rPr>
          <w:rFonts w:asciiTheme="minorHAnsi" w:hAnsiTheme="minorHAnsi" w:cstheme="minorHAnsi"/>
          <w:szCs w:val="32"/>
          <w:lang w:val="en-ID"/>
        </w:rPr>
      </w:pPr>
    </w:p>
    <w:p w14:paraId="10C6D8E7" w14:textId="29F8790B"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Hanafi, Mamduh dan Abdul Halim. 2018. Analisis Laporan Keuangan. Yogyakarta: UPP STIM YKPN.</w:t>
      </w:r>
    </w:p>
    <w:p w14:paraId="1E7BE2DD" w14:textId="77777777" w:rsidR="00B84C9F" w:rsidRDefault="00B84C9F" w:rsidP="00B84C9F">
      <w:pPr>
        <w:spacing w:after="0" w:line="240" w:lineRule="auto"/>
        <w:ind w:left="993" w:hanging="772"/>
        <w:rPr>
          <w:rFonts w:asciiTheme="minorHAnsi" w:hAnsiTheme="minorHAnsi" w:cstheme="minorHAnsi"/>
          <w:szCs w:val="32"/>
          <w:lang w:val="en-ID"/>
        </w:rPr>
      </w:pPr>
    </w:p>
    <w:p w14:paraId="377BD78E" w14:textId="41135A4C"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Jumingan. (2011). Analisis Laporan Keuangan. Jakarta: PT. Bumi Aksara.</w:t>
      </w:r>
    </w:p>
    <w:p w14:paraId="4C82F789" w14:textId="77777777" w:rsidR="00B84C9F" w:rsidRDefault="00B84C9F" w:rsidP="00B84C9F">
      <w:pPr>
        <w:spacing w:after="0" w:line="240" w:lineRule="auto"/>
        <w:ind w:left="993" w:hanging="772"/>
        <w:rPr>
          <w:rFonts w:asciiTheme="minorHAnsi" w:hAnsiTheme="minorHAnsi" w:cstheme="minorHAnsi"/>
          <w:szCs w:val="32"/>
          <w:lang w:val="en-ID"/>
        </w:rPr>
      </w:pPr>
    </w:p>
    <w:p w14:paraId="250940EC" w14:textId="11BAF62E"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Kasmir. (2013). Analisis Laporan Keuangan. Edisi Pertama, Cetakan keenam. Jakarta: PT. RajaGrafindo Persada.</w:t>
      </w:r>
    </w:p>
    <w:p w14:paraId="772CBA97" w14:textId="77777777" w:rsidR="00B84C9F" w:rsidRDefault="00B84C9F" w:rsidP="00B84C9F">
      <w:pPr>
        <w:spacing w:after="0" w:line="240" w:lineRule="auto"/>
        <w:ind w:left="993" w:hanging="772"/>
        <w:rPr>
          <w:rFonts w:asciiTheme="minorHAnsi" w:hAnsiTheme="minorHAnsi" w:cstheme="minorHAnsi"/>
          <w:szCs w:val="32"/>
          <w:lang w:val="en-ID"/>
        </w:rPr>
      </w:pPr>
    </w:p>
    <w:p w14:paraId="6F0C6B82" w14:textId="575F1EC8"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Kasmir. (2015). Analisis Laporan Keuangan, Edisi Satu, Cetakan Kedelapan in Raja Grafindo Persada. Jakarta: PT Raja Grafindo Persada.</w:t>
      </w:r>
    </w:p>
    <w:p w14:paraId="1D9BC0AE" w14:textId="77777777" w:rsidR="00B84C9F" w:rsidRDefault="00B84C9F" w:rsidP="00B84C9F">
      <w:pPr>
        <w:spacing w:after="0" w:line="240" w:lineRule="auto"/>
        <w:ind w:left="993" w:hanging="772"/>
        <w:rPr>
          <w:rFonts w:asciiTheme="minorHAnsi" w:hAnsiTheme="minorHAnsi" w:cstheme="minorHAnsi"/>
          <w:szCs w:val="32"/>
          <w:lang w:val="en-ID"/>
        </w:rPr>
      </w:pPr>
    </w:p>
    <w:p w14:paraId="4A8548E5" w14:textId="09FF2E31"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Kasmir. (2018). Analisa Laporan Keuangan. Jakarta: Rajawali Pers.</w:t>
      </w:r>
    </w:p>
    <w:p w14:paraId="4D6B782A" w14:textId="77777777" w:rsidR="00C41365" w:rsidRDefault="00C41365" w:rsidP="00B84C9F">
      <w:pPr>
        <w:spacing w:after="0" w:line="240" w:lineRule="auto"/>
        <w:ind w:left="993" w:hanging="772"/>
        <w:rPr>
          <w:rFonts w:asciiTheme="minorHAnsi" w:hAnsiTheme="minorHAnsi" w:cstheme="minorHAnsi"/>
          <w:szCs w:val="32"/>
          <w:lang w:val="en-ID"/>
        </w:rPr>
      </w:pPr>
    </w:p>
    <w:p w14:paraId="764A5DF8" w14:textId="2DEF3906"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Kuranta, S. S, Montolalu, J dan Tampi, D. L. 2016. Analisis Tingkat Likuiditas Pada PT. Telekomunikasi Indonesia Tbk. Jurnal Administrasi Bisnis. Vol 4 (4).</w:t>
      </w:r>
    </w:p>
    <w:p w14:paraId="08FF6138" w14:textId="77777777" w:rsidR="00B84C9F" w:rsidRDefault="00B84C9F" w:rsidP="00B84C9F">
      <w:pPr>
        <w:spacing w:after="0" w:line="240" w:lineRule="auto"/>
        <w:ind w:left="993" w:hanging="772"/>
        <w:rPr>
          <w:rFonts w:asciiTheme="minorHAnsi" w:hAnsiTheme="minorHAnsi" w:cstheme="minorHAnsi"/>
          <w:szCs w:val="32"/>
          <w:lang w:val="en-ID"/>
        </w:rPr>
      </w:pPr>
    </w:p>
    <w:p w14:paraId="1E03D8B3" w14:textId="459BE725"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Marginingsih, R. 2017. Penilaian Kinerja Perusahaan dengan Menggunakan Analisa Rasio Keuangan pada Perusahaan Telekomunikasi di Indonesia, Cakrawala, Vol. VII, No. 1.</w:t>
      </w:r>
    </w:p>
    <w:p w14:paraId="0C7138B3" w14:textId="77777777" w:rsidR="00B84C9F" w:rsidRDefault="00B84C9F" w:rsidP="00B84C9F">
      <w:pPr>
        <w:spacing w:after="0" w:line="240" w:lineRule="auto"/>
        <w:ind w:left="993" w:hanging="772"/>
        <w:rPr>
          <w:rFonts w:asciiTheme="minorHAnsi" w:hAnsiTheme="minorHAnsi" w:cstheme="minorHAnsi"/>
          <w:szCs w:val="32"/>
          <w:lang w:val="en-ID"/>
        </w:rPr>
      </w:pPr>
    </w:p>
    <w:p w14:paraId="149D0A32" w14:textId="48414E9A"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Munawir. (2014). Analisa Laporan Keuangan. Yogyakarta: Liberty.</w:t>
      </w:r>
    </w:p>
    <w:p w14:paraId="790FF2DE" w14:textId="77777777" w:rsidR="00B84C9F" w:rsidRDefault="00B84C9F" w:rsidP="00B84C9F">
      <w:pPr>
        <w:spacing w:after="0" w:line="240" w:lineRule="auto"/>
        <w:ind w:left="993" w:hanging="772"/>
        <w:rPr>
          <w:rFonts w:asciiTheme="minorHAnsi" w:hAnsiTheme="minorHAnsi" w:cstheme="minorHAnsi"/>
          <w:szCs w:val="32"/>
          <w:lang w:val="en-ID"/>
        </w:rPr>
      </w:pPr>
    </w:p>
    <w:p w14:paraId="679CD85C" w14:textId="6E98DAD4"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Nuraliyah, Azzahra. Iradianty, Ardilla. 2021. Analisis Rasio Likuiditas, Solvabilitas, Aktivitas, dan Profitabilitas Untuk Mengukur Kinerja Keuangan PT Tunas Ridean, Tbk. Periode 2017-2020. E-proceeding of management: Vol 8.</w:t>
      </w:r>
    </w:p>
    <w:p w14:paraId="0725241B" w14:textId="77777777" w:rsidR="00B84C9F" w:rsidRPr="00B84C9F" w:rsidRDefault="00B84C9F" w:rsidP="00B84C9F">
      <w:pPr>
        <w:spacing w:after="0" w:line="240" w:lineRule="auto"/>
        <w:ind w:left="993" w:hanging="772"/>
        <w:rPr>
          <w:rFonts w:asciiTheme="minorHAnsi" w:hAnsiTheme="minorHAnsi" w:cstheme="minorHAnsi"/>
          <w:szCs w:val="32"/>
          <w:lang w:val="en-ID"/>
        </w:rPr>
      </w:pPr>
    </w:p>
    <w:p w14:paraId="36E6DBC1" w14:textId="77777777"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Sugiyono. (2014). Metode Penelitian Kuantitatif, Kualitatif dan R dan D. Jakarta: Alfabeta.</w:t>
      </w:r>
    </w:p>
    <w:p w14:paraId="3BB8E221" w14:textId="77777777" w:rsidR="00B84C9F" w:rsidRDefault="00B84C9F" w:rsidP="00B84C9F">
      <w:pPr>
        <w:spacing w:after="0" w:line="240" w:lineRule="auto"/>
        <w:ind w:left="993" w:hanging="772"/>
        <w:rPr>
          <w:rFonts w:asciiTheme="minorHAnsi" w:hAnsiTheme="minorHAnsi" w:cstheme="minorHAnsi"/>
          <w:szCs w:val="32"/>
          <w:lang w:val="en-ID"/>
        </w:rPr>
      </w:pPr>
    </w:p>
    <w:p w14:paraId="51893A94" w14:textId="73E53897"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Sunyoto, D. (2013). Metode Penelitian Akuntansi. Band</w:t>
      </w:r>
      <w:bookmarkStart w:id="18" w:name="_GoBack"/>
      <w:bookmarkEnd w:id="18"/>
      <w:r w:rsidRPr="00B84C9F">
        <w:rPr>
          <w:rFonts w:asciiTheme="minorHAnsi" w:hAnsiTheme="minorHAnsi" w:cstheme="minorHAnsi"/>
          <w:szCs w:val="32"/>
          <w:lang w:val="en-ID"/>
        </w:rPr>
        <w:t>ung: Refika Aditama.</w:t>
      </w:r>
    </w:p>
    <w:p w14:paraId="73E07E34" w14:textId="77777777" w:rsidR="00C41365" w:rsidRDefault="00C41365" w:rsidP="00B84C9F">
      <w:pPr>
        <w:spacing w:after="0" w:line="240" w:lineRule="auto"/>
        <w:ind w:left="993" w:hanging="772"/>
        <w:rPr>
          <w:rFonts w:asciiTheme="minorHAnsi" w:hAnsiTheme="minorHAnsi" w:cstheme="minorHAnsi"/>
          <w:szCs w:val="32"/>
          <w:lang w:val="en-ID"/>
        </w:rPr>
      </w:pPr>
    </w:p>
    <w:p w14:paraId="189913D7" w14:textId="2EEDCD0F"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Silvan, A. (2020). Analisis Rasio Laporan Keuangan Secara Komparatif Sebagai Dasar Penilaian Kinerja Keuangan PT Pengerukan Indonesia. Jurnal Manajemen Riset Bisnis Indonesia, 9(5), 1-11.</w:t>
      </w:r>
    </w:p>
    <w:p w14:paraId="625FFDF9" w14:textId="77777777" w:rsidR="00B84C9F" w:rsidRDefault="00B84C9F" w:rsidP="00B84C9F">
      <w:pPr>
        <w:spacing w:after="0" w:line="240" w:lineRule="auto"/>
        <w:ind w:left="993" w:hanging="772"/>
        <w:rPr>
          <w:rFonts w:asciiTheme="minorHAnsi" w:hAnsiTheme="minorHAnsi" w:cstheme="minorHAnsi"/>
          <w:szCs w:val="32"/>
          <w:lang w:val="en-ID"/>
        </w:rPr>
      </w:pPr>
    </w:p>
    <w:p w14:paraId="439ACAF0" w14:textId="4DA8DE2B"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Telkom. (2022, Oktober). Profil dan RIwayat singkat. Retrieved from Telkom indonesia web site: https://www.telkom.co.id/sites/about-telkom/id_ID/page/profil-dan-riwayat-singkat-22</w:t>
      </w:r>
    </w:p>
    <w:p w14:paraId="24683CFE" w14:textId="77777777" w:rsidR="00B84C9F" w:rsidRPr="00B84C9F" w:rsidRDefault="00B84C9F" w:rsidP="00B84C9F">
      <w:pPr>
        <w:spacing w:after="0" w:line="240" w:lineRule="auto"/>
        <w:ind w:left="993" w:hanging="772"/>
        <w:rPr>
          <w:rFonts w:asciiTheme="minorHAnsi" w:hAnsiTheme="minorHAnsi" w:cstheme="minorHAnsi"/>
          <w:szCs w:val="32"/>
          <w:lang w:val="en-ID"/>
        </w:rPr>
      </w:pPr>
    </w:p>
    <w:p w14:paraId="79CA6F73" w14:textId="77777777" w:rsidR="00EA29B1"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Financial Statement-TLKM Tahunan. 2019</w:t>
      </w:r>
      <w:r w:rsidR="00EA29B1">
        <w:rPr>
          <w:rFonts w:asciiTheme="minorHAnsi" w:hAnsiTheme="minorHAnsi" w:cstheme="minorHAnsi"/>
          <w:szCs w:val="32"/>
          <w:lang w:val="en-ID"/>
        </w:rPr>
        <w:t>.</w:t>
      </w:r>
    </w:p>
    <w:p w14:paraId="4DF8B404" w14:textId="3A3AB8A5"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https://www.idx.co.id/Portals/0/StaticData/ListedCompanies/Corporate_Actions/New_Info_JSX/Jenis_Informasi/01_Laporan_Keuangan/04_Annual%20Report//2019/TLKM/TLKM_Annual%20Report%202019_IND.pdf, diakses pada 11 Oktober 2022 pukul 2.24.</w:t>
      </w:r>
    </w:p>
    <w:p w14:paraId="4D665443" w14:textId="77777777" w:rsidR="00B84C9F" w:rsidRDefault="00B84C9F" w:rsidP="00B84C9F">
      <w:pPr>
        <w:spacing w:after="0" w:line="240" w:lineRule="auto"/>
        <w:ind w:left="993" w:hanging="772"/>
        <w:rPr>
          <w:rFonts w:asciiTheme="minorHAnsi" w:hAnsiTheme="minorHAnsi" w:cstheme="minorHAnsi"/>
          <w:szCs w:val="32"/>
          <w:lang w:val="en-ID"/>
        </w:rPr>
      </w:pPr>
    </w:p>
    <w:p w14:paraId="73987B8F" w14:textId="77777777" w:rsidR="00EA29B1"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Laporan Tahunan Telkom. 2020</w:t>
      </w:r>
      <w:r w:rsidR="00EA29B1">
        <w:rPr>
          <w:rFonts w:asciiTheme="minorHAnsi" w:hAnsiTheme="minorHAnsi" w:cstheme="minorHAnsi"/>
          <w:szCs w:val="32"/>
          <w:lang w:val="en-ID"/>
        </w:rPr>
        <w:t>.</w:t>
      </w:r>
    </w:p>
    <w:p w14:paraId="591ECBD4" w14:textId="57A86E33"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https://www.telkom.co.id/data/lampiran/1619689380729_YE2020_IFAS_INDO_FINAL_29.pdf, diakses pada 12 Oktober 2022 pukul 14.31.</w:t>
      </w:r>
    </w:p>
    <w:p w14:paraId="6C63F0FA" w14:textId="77777777" w:rsidR="00EA29B1" w:rsidRDefault="00EA29B1" w:rsidP="00B84C9F">
      <w:pPr>
        <w:spacing w:after="0" w:line="240" w:lineRule="auto"/>
        <w:ind w:left="993" w:hanging="772"/>
        <w:rPr>
          <w:rFonts w:asciiTheme="minorHAnsi" w:hAnsiTheme="minorHAnsi" w:cstheme="minorHAnsi"/>
          <w:szCs w:val="32"/>
          <w:lang w:val="en-ID"/>
        </w:rPr>
      </w:pPr>
    </w:p>
    <w:p w14:paraId="0038D691" w14:textId="51209C3B" w:rsidR="00B84C9F" w:rsidRDefault="00B84C9F" w:rsidP="00EA29B1">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 xml:space="preserve">Laporan Tahunan Telkom. 2021. </w:t>
      </w:r>
    </w:p>
    <w:p w14:paraId="0D7E5DB5" w14:textId="346ACCA0"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https://www.telkom.co.id/data/lampiran/1650289143514_telkom%202021%20-%20fs%20bahasa%20q4%202021_released.pdf, diakses pada 12 Oktober 2022 pukul 14.44.</w:t>
      </w:r>
    </w:p>
    <w:p w14:paraId="60BD17DF" w14:textId="77777777" w:rsidR="00B84C9F" w:rsidRDefault="00B84C9F" w:rsidP="00B84C9F">
      <w:pPr>
        <w:spacing w:after="0" w:line="240" w:lineRule="auto"/>
        <w:ind w:left="993" w:hanging="772"/>
        <w:rPr>
          <w:rFonts w:asciiTheme="minorHAnsi" w:hAnsiTheme="minorHAnsi" w:cstheme="minorHAnsi"/>
          <w:szCs w:val="32"/>
          <w:lang w:val="en-ID"/>
        </w:rPr>
      </w:pPr>
    </w:p>
    <w:p w14:paraId="43DDAC7D" w14:textId="1F8C343F" w:rsidR="00B84C9F" w:rsidRPr="00B84C9F" w:rsidRDefault="00B84C9F" w:rsidP="00B84C9F">
      <w:pPr>
        <w:spacing w:after="0" w:line="240" w:lineRule="auto"/>
        <w:ind w:left="993" w:hanging="772"/>
        <w:rPr>
          <w:rFonts w:asciiTheme="minorHAnsi" w:hAnsiTheme="minorHAnsi" w:cstheme="minorHAnsi"/>
          <w:szCs w:val="32"/>
          <w:lang w:val="en-ID"/>
        </w:rPr>
      </w:pPr>
      <w:r w:rsidRPr="00B84C9F">
        <w:rPr>
          <w:rFonts w:asciiTheme="minorHAnsi" w:hAnsiTheme="minorHAnsi" w:cstheme="minorHAnsi"/>
          <w:szCs w:val="32"/>
          <w:lang w:val="en-ID"/>
        </w:rPr>
        <w:t xml:space="preserve">Profil dan Riwayat singkat PT Telkom Indonesia </w:t>
      </w:r>
      <w:proofErr w:type="gramStart"/>
      <w:r w:rsidRPr="00B84C9F">
        <w:rPr>
          <w:rFonts w:asciiTheme="minorHAnsi" w:hAnsiTheme="minorHAnsi" w:cstheme="minorHAnsi"/>
          <w:szCs w:val="32"/>
          <w:lang w:val="en-ID"/>
        </w:rPr>
        <w:t>Tbk,.</w:t>
      </w:r>
      <w:proofErr w:type="gramEnd"/>
      <w:r w:rsidRPr="00B84C9F">
        <w:rPr>
          <w:rFonts w:asciiTheme="minorHAnsi" w:hAnsiTheme="minorHAnsi" w:cstheme="minorHAnsi"/>
          <w:szCs w:val="32"/>
          <w:lang w:val="en-ID"/>
        </w:rPr>
        <w:t xml:space="preserve"> 2022. https://www.telkom.co.id/sites/about-telkom/id_ID/page/profil-dan-riwayat-singkat-22, diakses pada 24 Oktober 2022 pukul 20.21.</w:t>
      </w:r>
    </w:p>
    <w:p w14:paraId="2A2F190B" w14:textId="77777777" w:rsidR="00B84C9F" w:rsidRPr="00B84C9F" w:rsidRDefault="00B84C9F" w:rsidP="00B84C9F">
      <w:pPr>
        <w:spacing w:after="0" w:line="240" w:lineRule="auto"/>
        <w:ind w:left="993" w:hanging="772"/>
        <w:rPr>
          <w:rFonts w:asciiTheme="minorHAnsi" w:hAnsiTheme="minorHAnsi" w:cstheme="minorHAnsi"/>
          <w:szCs w:val="32"/>
          <w:lang w:val="en-ID"/>
        </w:rPr>
      </w:pPr>
    </w:p>
    <w:p w14:paraId="57F70D67" w14:textId="6BE08878" w:rsidR="001546C1" w:rsidRPr="00B84C9F" w:rsidRDefault="001546C1" w:rsidP="00B84C9F">
      <w:pPr>
        <w:spacing w:after="0" w:line="240" w:lineRule="auto"/>
        <w:ind w:left="993" w:hanging="772"/>
        <w:rPr>
          <w:rFonts w:asciiTheme="minorHAnsi" w:hAnsiTheme="minorHAnsi" w:cstheme="minorHAnsi"/>
          <w:lang w:val="en-ID"/>
        </w:rPr>
      </w:pPr>
    </w:p>
    <w:p w14:paraId="42AB85A5" w14:textId="77777777" w:rsidR="001546C1" w:rsidRPr="00B84C9F" w:rsidRDefault="001546C1" w:rsidP="00B84C9F">
      <w:pPr>
        <w:spacing w:after="0" w:line="240" w:lineRule="auto"/>
        <w:ind w:left="993" w:hanging="772"/>
        <w:rPr>
          <w:rFonts w:asciiTheme="minorHAnsi" w:hAnsiTheme="minorHAnsi" w:cstheme="minorHAnsi"/>
        </w:rPr>
      </w:pPr>
    </w:p>
    <w:sectPr w:rsidR="001546C1" w:rsidRPr="00B84C9F" w:rsidSect="00452055">
      <w:footerReference w:type="default" r:id="rId14"/>
      <w:pgSz w:w="11940" w:h="16860"/>
      <w:pgMar w:top="2268" w:right="1701" w:bottom="1701" w:left="226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30416" w14:textId="77777777" w:rsidR="00401A4C" w:rsidRDefault="00401A4C" w:rsidP="00A157FA">
      <w:pPr>
        <w:spacing w:after="0" w:line="240" w:lineRule="auto"/>
      </w:pPr>
      <w:r>
        <w:separator/>
      </w:r>
    </w:p>
  </w:endnote>
  <w:endnote w:type="continuationSeparator" w:id="0">
    <w:p w14:paraId="08E05843" w14:textId="77777777" w:rsidR="00401A4C" w:rsidRDefault="00401A4C" w:rsidP="00A1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92A3A" w14:textId="77777777" w:rsidR="00A157FA" w:rsidRDefault="00A157F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B3ABAAA" w14:textId="77777777" w:rsidR="00A157FA" w:rsidRDefault="00A15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AFB86" w14:textId="77777777" w:rsidR="00401A4C" w:rsidRDefault="00401A4C" w:rsidP="00A157FA">
      <w:pPr>
        <w:spacing w:after="0" w:line="240" w:lineRule="auto"/>
      </w:pPr>
      <w:r>
        <w:separator/>
      </w:r>
    </w:p>
  </w:footnote>
  <w:footnote w:type="continuationSeparator" w:id="0">
    <w:p w14:paraId="12BD2605" w14:textId="77777777" w:rsidR="00401A4C" w:rsidRDefault="00401A4C" w:rsidP="00A15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019C"/>
    <w:multiLevelType w:val="hybridMultilevel"/>
    <w:tmpl w:val="A538EAD8"/>
    <w:lvl w:ilvl="0" w:tplc="D284C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A43DB"/>
    <w:multiLevelType w:val="hybridMultilevel"/>
    <w:tmpl w:val="C54EFB16"/>
    <w:lvl w:ilvl="0" w:tplc="35BE25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B3450C"/>
    <w:multiLevelType w:val="hybridMultilevel"/>
    <w:tmpl w:val="7A36E3E8"/>
    <w:lvl w:ilvl="0" w:tplc="416647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72787C"/>
    <w:multiLevelType w:val="hybridMultilevel"/>
    <w:tmpl w:val="18305244"/>
    <w:lvl w:ilvl="0" w:tplc="1F5ECF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722167"/>
    <w:multiLevelType w:val="hybridMultilevel"/>
    <w:tmpl w:val="FF9224FC"/>
    <w:lvl w:ilvl="0" w:tplc="DDE2C03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F2831C0"/>
    <w:multiLevelType w:val="hybridMultilevel"/>
    <w:tmpl w:val="51AEE7BA"/>
    <w:lvl w:ilvl="0" w:tplc="53D0BE24">
      <w:start w:val="1"/>
      <w:numFmt w:val="lowerLetter"/>
      <w:lvlText w:val="%1."/>
      <w:lvlJc w:val="left"/>
      <w:pPr>
        <w:ind w:left="1800" w:hanging="360"/>
      </w:pPr>
      <w:rPr>
        <w:rFonts w:hint="default"/>
        <w:i w:val="0"/>
        <w:i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1FA6A76"/>
    <w:multiLevelType w:val="hybridMultilevel"/>
    <w:tmpl w:val="9CF853E8"/>
    <w:lvl w:ilvl="0" w:tplc="1F60F398">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364F97"/>
    <w:multiLevelType w:val="hybridMultilevel"/>
    <w:tmpl w:val="294CBD7E"/>
    <w:lvl w:ilvl="0" w:tplc="04090011">
      <w:start w:val="1"/>
      <w:numFmt w:val="decimal"/>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8" w15:restartNumberingAfterBreak="0">
    <w:nsid w:val="15BB57DB"/>
    <w:multiLevelType w:val="hybridMultilevel"/>
    <w:tmpl w:val="4120F410"/>
    <w:lvl w:ilvl="0" w:tplc="04A6B1E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4635D0"/>
    <w:multiLevelType w:val="multilevel"/>
    <w:tmpl w:val="2BB075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210F59"/>
    <w:multiLevelType w:val="hybridMultilevel"/>
    <w:tmpl w:val="E98E99E6"/>
    <w:lvl w:ilvl="0" w:tplc="6C543E8C">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A61F55"/>
    <w:multiLevelType w:val="hybridMultilevel"/>
    <w:tmpl w:val="72EAE878"/>
    <w:lvl w:ilvl="0" w:tplc="03C600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02585C"/>
    <w:multiLevelType w:val="hybridMultilevel"/>
    <w:tmpl w:val="A9EE8C06"/>
    <w:lvl w:ilvl="0" w:tplc="0B00476E">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1F455B7F"/>
    <w:multiLevelType w:val="hybridMultilevel"/>
    <w:tmpl w:val="A80A04C0"/>
    <w:lvl w:ilvl="0" w:tplc="80A231BA">
      <w:start w:val="1"/>
      <w:numFmt w:val="decimal"/>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1045601"/>
    <w:multiLevelType w:val="multilevel"/>
    <w:tmpl w:val="F0824ABE"/>
    <w:lvl w:ilvl="0">
      <w:start w:val="1"/>
      <w:numFmt w:val="decimal"/>
      <w:pStyle w:val="Heading1"/>
      <w:lvlText w:val="BAB %1"/>
      <w:lvlJc w:val="left"/>
      <w:pPr>
        <w:ind w:left="54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i w:val="0"/>
        <w:iCs/>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3BC20D8"/>
    <w:multiLevelType w:val="hybridMultilevel"/>
    <w:tmpl w:val="6EB44C50"/>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A443CCC"/>
    <w:multiLevelType w:val="hybridMultilevel"/>
    <w:tmpl w:val="4E00BD1C"/>
    <w:lvl w:ilvl="0" w:tplc="A1524102">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B661532"/>
    <w:multiLevelType w:val="hybridMultilevel"/>
    <w:tmpl w:val="B3A08C24"/>
    <w:lvl w:ilvl="0" w:tplc="5E4632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DFB3F63"/>
    <w:multiLevelType w:val="hybridMultilevel"/>
    <w:tmpl w:val="2848D872"/>
    <w:lvl w:ilvl="0" w:tplc="0A0A9D92">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E19209A"/>
    <w:multiLevelType w:val="hybridMultilevel"/>
    <w:tmpl w:val="ACACCF3E"/>
    <w:lvl w:ilvl="0" w:tplc="68BEA8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3F31F9D"/>
    <w:multiLevelType w:val="hybridMultilevel"/>
    <w:tmpl w:val="2C4A8442"/>
    <w:lvl w:ilvl="0" w:tplc="6E00839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15:restartNumberingAfterBreak="0">
    <w:nsid w:val="3A5D3FDA"/>
    <w:multiLevelType w:val="hybridMultilevel"/>
    <w:tmpl w:val="E0829C34"/>
    <w:lvl w:ilvl="0" w:tplc="1D780A7E">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EF02F19"/>
    <w:multiLevelType w:val="hybridMultilevel"/>
    <w:tmpl w:val="446684EC"/>
    <w:lvl w:ilvl="0" w:tplc="5E4632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22C58D8"/>
    <w:multiLevelType w:val="hybridMultilevel"/>
    <w:tmpl w:val="8AC09006"/>
    <w:lvl w:ilvl="0" w:tplc="7FA8AFA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491147F6"/>
    <w:multiLevelType w:val="hybridMultilevel"/>
    <w:tmpl w:val="58CC064A"/>
    <w:lvl w:ilvl="0" w:tplc="5DE8E4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EA31A92"/>
    <w:multiLevelType w:val="hybridMultilevel"/>
    <w:tmpl w:val="1D06ADFA"/>
    <w:lvl w:ilvl="0" w:tplc="4B1014D6">
      <w:start w:val="1"/>
      <w:numFmt w:val="decimal"/>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FDE11D8"/>
    <w:multiLevelType w:val="hybridMultilevel"/>
    <w:tmpl w:val="388E1D08"/>
    <w:lvl w:ilvl="0" w:tplc="5E4632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E4C2DE2"/>
    <w:multiLevelType w:val="hybridMultilevel"/>
    <w:tmpl w:val="EC200FEC"/>
    <w:lvl w:ilvl="0" w:tplc="38090015">
      <w:start w:val="1"/>
      <w:numFmt w:val="upp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140768E"/>
    <w:multiLevelType w:val="hybridMultilevel"/>
    <w:tmpl w:val="A21ECAA8"/>
    <w:lvl w:ilvl="0" w:tplc="47A865DC">
      <w:start w:val="1"/>
      <w:numFmt w:val="lowerLetter"/>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74070567"/>
    <w:multiLevelType w:val="hybridMultilevel"/>
    <w:tmpl w:val="F3E2C7A0"/>
    <w:lvl w:ilvl="0" w:tplc="5DEA30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7"/>
  </w:num>
  <w:num w:numId="3">
    <w:abstractNumId w:val="4"/>
  </w:num>
  <w:num w:numId="4">
    <w:abstractNumId w:val="8"/>
  </w:num>
  <w:num w:numId="5">
    <w:abstractNumId w:val="20"/>
  </w:num>
  <w:num w:numId="6">
    <w:abstractNumId w:val="6"/>
  </w:num>
  <w:num w:numId="7">
    <w:abstractNumId w:val="16"/>
  </w:num>
  <w:num w:numId="8">
    <w:abstractNumId w:val="23"/>
  </w:num>
  <w:num w:numId="9">
    <w:abstractNumId w:val="13"/>
  </w:num>
  <w:num w:numId="10">
    <w:abstractNumId w:val="5"/>
  </w:num>
  <w:num w:numId="11">
    <w:abstractNumId w:val="25"/>
  </w:num>
  <w:num w:numId="12">
    <w:abstractNumId w:val="19"/>
  </w:num>
  <w:num w:numId="13">
    <w:abstractNumId w:val="3"/>
  </w:num>
  <w:num w:numId="14">
    <w:abstractNumId w:val="1"/>
  </w:num>
  <w:num w:numId="15">
    <w:abstractNumId w:val="17"/>
  </w:num>
  <w:num w:numId="16">
    <w:abstractNumId w:val="22"/>
  </w:num>
  <w:num w:numId="17">
    <w:abstractNumId w:val="9"/>
  </w:num>
  <w:num w:numId="18">
    <w:abstractNumId w:val="26"/>
  </w:num>
  <w:num w:numId="19">
    <w:abstractNumId w:val="15"/>
  </w:num>
  <w:num w:numId="20">
    <w:abstractNumId w:val="0"/>
  </w:num>
  <w:num w:numId="21">
    <w:abstractNumId w:val="11"/>
  </w:num>
  <w:num w:numId="22">
    <w:abstractNumId w:val="18"/>
  </w:num>
  <w:num w:numId="23">
    <w:abstractNumId w:val="29"/>
  </w:num>
  <w:num w:numId="24">
    <w:abstractNumId w:val="2"/>
  </w:num>
  <w:num w:numId="25">
    <w:abstractNumId w:val="24"/>
  </w:num>
  <w:num w:numId="26">
    <w:abstractNumId w:val="28"/>
  </w:num>
  <w:num w:numId="27">
    <w:abstractNumId w:val="27"/>
  </w:num>
  <w:num w:numId="28">
    <w:abstractNumId w:val="10"/>
  </w:num>
  <w:num w:numId="29">
    <w:abstractNumId w:val="14"/>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055"/>
    <w:rsid w:val="000068BF"/>
    <w:rsid w:val="00011E8E"/>
    <w:rsid w:val="00041BBA"/>
    <w:rsid w:val="0004225E"/>
    <w:rsid w:val="000639A4"/>
    <w:rsid w:val="00081140"/>
    <w:rsid w:val="000971B6"/>
    <w:rsid w:val="000B47C1"/>
    <w:rsid w:val="000C35BD"/>
    <w:rsid w:val="000D160F"/>
    <w:rsid w:val="000E4232"/>
    <w:rsid w:val="000F24AA"/>
    <w:rsid w:val="000F40DA"/>
    <w:rsid w:val="000F6E5D"/>
    <w:rsid w:val="00106E76"/>
    <w:rsid w:val="0013372C"/>
    <w:rsid w:val="001521AF"/>
    <w:rsid w:val="001546C1"/>
    <w:rsid w:val="001610A0"/>
    <w:rsid w:val="001C3EF0"/>
    <w:rsid w:val="001D7DCB"/>
    <w:rsid w:val="001E01F1"/>
    <w:rsid w:val="001F38FB"/>
    <w:rsid w:val="0022518A"/>
    <w:rsid w:val="00227EE7"/>
    <w:rsid w:val="00233A54"/>
    <w:rsid w:val="00252A68"/>
    <w:rsid w:val="00282FEC"/>
    <w:rsid w:val="002C7748"/>
    <w:rsid w:val="00334E51"/>
    <w:rsid w:val="00341BAA"/>
    <w:rsid w:val="00365333"/>
    <w:rsid w:val="003842DA"/>
    <w:rsid w:val="003A7712"/>
    <w:rsid w:val="003C029C"/>
    <w:rsid w:val="003E7EDB"/>
    <w:rsid w:val="003F3387"/>
    <w:rsid w:val="00401A4C"/>
    <w:rsid w:val="00403674"/>
    <w:rsid w:val="00403C3B"/>
    <w:rsid w:val="00404D29"/>
    <w:rsid w:val="00452055"/>
    <w:rsid w:val="004B6953"/>
    <w:rsid w:val="004C019A"/>
    <w:rsid w:val="004D219B"/>
    <w:rsid w:val="004D7C16"/>
    <w:rsid w:val="0053153D"/>
    <w:rsid w:val="00561B75"/>
    <w:rsid w:val="00573157"/>
    <w:rsid w:val="005C0D11"/>
    <w:rsid w:val="005C7BA1"/>
    <w:rsid w:val="00613EB3"/>
    <w:rsid w:val="00645ED7"/>
    <w:rsid w:val="006467EE"/>
    <w:rsid w:val="006550FB"/>
    <w:rsid w:val="00674286"/>
    <w:rsid w:val="006907C5"/>
    <w:rsid w:val="00691B38"/>
    <w:rsid w:val="006A1214"/>
    <w:rsid w:val="006B1F2D"/>
    <w:rsid w:val="006C06B5"/>
    <w:rsid w:val="006C5F64"/>
    <w:rsid w:val="0075703A"/>
    <w:rsid w:val="007706B2"/>
    <w:rsid w:val="007B5E7E"/>
    <w:rsid w:val="007C2ED8"/>
    <w:rsid w:val="008050A4"/>
    <w:rsid w:val="00822397"/>
    <w:rsid w:val="00833129"/>
    <w:rsid w:val="00870622"/>
    <w:rsid w:val="00875FEC"/>
    <w:rsid w:val="00885A39"/>
    <w:rsid w:val="008877A1"/>
    <w:rsid w:val="008A048F"/>
    <w:rsid w:val="008C29CA"/>
    <w:rsid w:val="008D3609"/>
    <w:rsid w:val="00922904"/>
    <w:rsid w:val="009311B1"/>
    <w:rsid w:val="00935D96"/>
    <w:rsid w:val="00952C1C"/>
    <w:rsid w:val="0096580D"/>
    <w:rsid w:val="00980B50"/>
    <w:rsid w:val="00984ABA"/>
    <w:rsid w:val="00987DDE"/>
    <w:rsid w:val="009A2E92"/>
    <w:rsid w:val="009E798F"/>
    <w:rsid w:val="00A05E6A"/>
    <w:rsid w:val="00A157FA"/>
    <w:rsid w:val="00A85D8A"/>
    <w:rsid w:val="00AC47CD"/>
    <w:rsid w:val="00AD55A0"/>
    <w:rsid w:val="00AE1009"/>
    <w:rsid w:val="00B0740F"/>
    <w:rsid w:val="00B43101"/>
    <w:rsid w:val="00B75495"/>
    <w:rsid w:val="00B84C9F"/>
    <w:rsid w:val="00BA2361"/>
    <w:rsid w:val="00BA2669"/>
    <w:rsid w:val="00BA4342"/>
    <w:rsid w:val="00BA6F02"/>
    <w:rsid w:val="00BB5578"/>
    <w:rsid w:val="00BB7777"/>
    <w:rsid w:val="00BD45E8"/>
    <w:rsid w:val="00BD49C4"/>
    <w:rsid w:val="00BE3359"/>
    <w:rsid w:val="00C21A49"/>
    <w:rsid w:val="00C41365"/>
    <w:rsid w:val="00C55EEA"/>
    <w:rsid w:val="00C9425A"/>
    <w:rsid w:val="00D24847"/>
    <w:rsid w:val="00D72D7C"/>
    <w:rsid w:val="00D77128"/>
    <w:rsid w:val="00D950C0"/>
    <w:rsid w:val="00DB0150"/>
    <w:rsid w:val="00DC692C"/>
    <w:rsid w:val="00DD559E"/>
    <w:rsid w:val="00DE7C92"/>
    <w:rsid w:val="00DF7F2C"/>
    <w:rsid w:val="00E01F8B"/>
    <w:rsid w:val="00E4669B"/>
    <w:rsid w:val="00E71544"/>
    <w:rsid w:val="00EA0AE0"/>
    <w:rsid w:val="00EA29B1"/>
    <w:rsid w:val="00EA47A6"/>
    <w:rsid w:val="00EC57DE"/>
    <w:rsid w:val="00EE170E"/>
    <w:rsid w:val="00EF7DEB"/>
    <w:rsid w:val="00F22F58"/>
    <w:rsid w:val="00F32AC5"/>
    <w:rsid w:val="00F450A0"/>
    <w:rsid w:val="00F610A3"/>
    <w:rsid w:val="00F9152C"/>
    <w:rsid w:val="00FD2E7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AEFE"/>
  <w15:chartTrackingRefBased/>
  <w15:docId w15:val="{FD330945-9EBE-4ADE-995D-9A025A5F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32"/>
        <w:lang w:val="en-ID" w:eastAsia="en-US" w:bidi="ar-SA"/>
      </w:rPr>
    </w:rPrDefault>
    <w:pPrDefault>
      <w:pPr>
        <w:spacing w:line="276" w:lineRule="auto"/>
        <w:ind w:left="22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2055"/>
    <w:pPr>
      <w:spacing w:after="160" w:line="360" w:lineRule="auto"/>
      <w:ind w:left="0"/>
      <w:jc w:val="both"/>
    </w:pPr>
    <w:rPr>
      <w:rFonts w:cstheme="minorBidi"/>
      <w:szCs w:val="22"/>
      <w:lang w:val="en-US"/>
    </w:rPr>
  </w:style>
  <w:style w:type="paragraph" w:styleId="Heading1">
    <w:name w:val="heading 1"/>
    <w:basedOn w:val="Normal"/>
    <w:next w:val="Normal"/>
    <w:link w:val="Heading1Char"/>
    <w:uiPriority w:val="9"/>
    <w:qFormat/>
    <w:rsid w:val="006550FB"/>
    <w:pPr>
      <w:keepNext/>
      <w:keepLines/>
      <w:numPr>
        <w:numId w:val="29"/>
      </w:numPr>
      <w:spacing w:before="240" w:after="0"/>
      <w:ind w:left="432"/>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550FB"/>
    <w:pPr>
      <w:keepNext/>
      <w:keepLines/>
      <w:numPr>
        <w:ilvl w:val="1"/>
        <w:numId w:val="29"/>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550FB"/>
    <w:pPr>
      <w:keepNext/>
      <w:keepLines/>
      <w:numPr>
        <w:ilvl w:val="2"/>
        <w:numId w:val="29"/>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6550FB"/>
    <w:pPr>
      <w:keepNext/>
      <w:keepLines/>
      <w:numPr>
        <w:ilvl w:val="3"/>
        <w:numId w:val="29"/>
      </w:numPr>
      <w:spacing w:before="40" w:after="0" w:line="240" w:lineRule="auto"/>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6550FB"/>
    <w:pPr>
      <w:keepNext/>
      <w:keepLines/>
      <w:numPr>
        <w:ilvl w:val="4"/>
        <w:numId w:val="2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550FB"/>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550FB"/>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550FB"/>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50FB"/>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2055"/>
    <w:rPr>
      <w:color w:val="0563C1" w:themeColor="hyperlink"/>
      <w:u w:val="single"/>
    </w:rPr>
  </w:style>
  <w:style w:type="paragraph" w:styleId="ListParagraph">
    <w:name w:val="List Paragraph"/>
    <w:basedOn w:val="Normal"/>
    <w:link w:val="ListParagraphChar"/>
    <w:uiPriority w:val="1"/>
    <w:qFormat/>
    <w:rsid w:val="00452055"/>
    <w:pPr>
      <w:ind w:left="720"/>
      <w:contextualSpacing/>
    </w:pPr>
  </w:style>
  <w:style w:type="table" w:styleId="TableGrid">
    <w:name w:val="Table Grid"/>
    <w:basedOn w:val="TableNormal"/>
    <w:uiPriority w:val="59"/>
    <w:rsid w:val="00452055"/>
    <w:pPr>
      <w:spacing w:line="240" w:lineRule="auto"/>
      <w:ind w:left="0"/>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452055"/>
    <w:rPr>
      <w:rFonts w:cstheme="minorBidi"/>
      <w:szCs w:val="22"/>
      <w:lang w:val="en-US"/>
    </w:rPr>
  </w:style>
  <w:style w:type="paragraph" w:styleId="Caption">
    <w:name w:val="caption"/>
    <w:basedOn w:val="Normal"/>
    <w:next w:val="Normal"/>
    <w:uiPriority w:val="35"/>
    <w:unhideWhenUsed/>
    <w:qFormat/>
    <w:rsid w:val="004D219B"/>
    <w:pPr>
      <w:spacing w:after="200" w:line="240" w:lineRule="auto"/>
      <w:jc w:val="center"/>
    </w:pPr>
    <w:rPr>
      <w:b/>
      <w:iCs/>
      <w:szCs w:val="18"/>
    </w:rPr>
  </w:style>
  <w:style w:type="table" w:customStyle="1" w:styleId="TableGrid1">
    <w:name w:val="Table Grid1"/>
    <w:basedOn w:val="TableNormal"/>
    <w:next w:val="TableGrid"/>
    <w:uiPriority w:val="39"/>
    <w:rsid w:val="004D219B"/>
    <w:pPr>
      <w:spacing w:line="240" w:lineRule="auto"/>
      <w:ind w:left="0"/>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546C1"/>
  </w:style>
  <w:style w:type="character" w:customStyle="1" w:styleId="Heading1Char">
    <w:name w:val="Heading 1 Char"/>
    <w:basedOn w:val="DefaultParagraphFont"/>
    <w:link w:val="Heading1"/>
    <w:uiPriority w:val="9"/>
    <w:rsid w:val="006550FB"/>
    <w:rPr>
      <w:rFonts w:eastAsiaTheme="majorEastAsia" w:cstheme="majorBidi"/>
      <w:b/>
      <w:lang w:val="en-US"/>
    </w:rPr>
  </w:style>
  <w:style w:type="character" w:customStyle="1" w:styleId="Heading2Char">
    <w:name w:val="Heading 2 Char"/>
    <w:basedOn w:val="DefaultParagraphFont"/>
    <w:link w:val="Heading2"/>
    <w:uiPriority w:val="9"/>
    <w:rsid w:val="006550FB"/>
    <w:rPr>
      <w:rFonts w:eastAsiaTheme="majorEastAsia" w:cstheme="majorBidi"/>
      <w:b/>
      <w:szCs w:val="26"/>
      <w:lang w:val="en-US"/>
    </w:rPr>
  </w:style>
  <w:style w:type="character" w:customStyle="1" w:styleId="Heading3Char">
    <w:name w:val="Heading 3 Char"/>
    <w:basedOn w:val="DefaultParagraphFont"/>
    <w:link w:val="Heading3"/>
    <w:uiPriority w:val="9"/>
    <w:rsid w:val="006550FB"/>
    <w:rPr>
      <w:rFonts w:eastAsiaTheme="majorEastAsia" w:cstheme="majorBidi"/>
      <w:b/>
      <w:szCs w:val="24"/>
      <w:lang w:val="en-US"/>
    </w:rPr>
  </w:style>
  <w:style w:type="character" w:customStyle="1" w:styleId="Heading4Char">
    <w:name w:val="Heading 4 Char"/>
    <w:basedOn w:val="DefaultParagraphFont"/>
    <w:link w:val="Heading4"/>
    <w:uiPriority w:val="9"/>
    <w:rsid w:val="006550FB"/>
    <w:rPr>
      <w:rFonts w:eastAsiaTheme="majorEastAsia" w:cstheme="majorBidi"/>
      <w:b/>
      <w:iCs/>
      <w:szCs w:val="22"/>
      <w:lang w:val="en-US"/>
    </w:rPr>
  </w:style>
  <w:style w:type="character" w:customStyle="1" w:styleId="Heading5Char">
    <w:name w:val="Heading 5 Char"/>
    <w:basedOn w:val="DefaultParagraphFont"/>
    <w:link w:val="Heading5"/>
    <w:uiPriority w:val="9"/>
    <w:semiHidden/>
    <w:rsid w:val="006550FB"/>
    <w:rPr>
      <w:rFonts w:asciiTheme="majorHAnsi" w:eastAsiaTheme="majorEastAsia" w:hAnsiTheme="majorHAnsi" w:cstheme="majorBidi"/>
      <w:color w:val="2F5496" w:themeColor="accent1" w:themeShade="BF"/>
      <w:szCs w:val="22"/>
      <w:lang w:val="en-US"/>
    </w:rPr>
  </w:style>
  <w:style w:type="character" w:customStyle="1" w:styleId="Heading6Char">
    <w:name w:val="Heading 6 Char"/>
    <w:basedOn w:val="DefaultParagraphFont"/>
    <w:link w:val="Heading6"/>
    <w:uiPriority w:val="9"/>
    <w:semiHidden/>
    <w:rsid w:val="006550FB"/>
    <w:rPr>
      <w:rFonts w:asciiTheme="majorHAnsi" w:eastAsiaTheme="majorEastAsia" w:hAnsiTheme="majorHAnsi" w:cstheme="majorBidi"/>
      <w:color w:val="1F3763" w:themeColor="accent1" w:themeShade="7F"/>
      <w:szCs w:val="22"/>
      <w:lang w:val="en-US"/>
    </w:rPr>
  </w:style>
  <w:style w:type="character" w:customStyle="1" w:styleId="Heading7Char">
    <w:name w:val="Heading 7 Char"/>
    <w:basedOn w:val="DefaultParagraphFont"/>
    <w:link w:val="Heading7"/>
    <w:uiPriority w:val="9"/>
    <w:semiHidden/>
    <w:rsid w:val="006550FB"/>
    <w:rPr>
      <w:rFonts w:asciiTheme="majorHAnsi" w:eastAsiaTheme="majorEastAsia" w:hAnsiTheme="majorHAnsi" w:cstheme="majorBidi"/>
      <w:i/>
      <w:iCs/>
      <w:color w:val="1F3763" w:themeColor="accent1" w:themeShade="7F"/>
      <w:szCs w:val="22"/>
      <w:lang w:val="en-US"/>
    </w:rPr>
  </w:style>
  <w:style w:type="character" w:customStyle="1" w:styleId="Heading8Char">
    <w:name w:val="Heading 8 Char"/>
    <w:basedOn w:val="DefaultParagraphFont"/>
    <w:link w:val="Heading8"/>
    <w:uiPriority w:val="9"/>
    <w:semiHidden/>
    <w:rsid w:val="006550FB"/>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6550FB"/>
    <w:rPr>
      <w:rFonts w:asciiTheme="majorHAnsi" w:eastAsiaTheme="majorEastAsia" w:hAnsiTheme="majorHAnsi" w:cstheme="majorBidi"/>
      <w:i/>
      <w:iCs/>
      <w:color w:val="272727" w:themeColor="text1" w:themeTint="D8"/>
      <w:sz w:val="21"/>
      <w:szCs w:val="21"/>
      <w:lang w:val="en-US"/>
    </w:rPr>
  </w:style>
  <w:style w:type="paragraph" w:styleId="HTMLPreformatted">
    <w:name w:val="HTML Preformatted"/>
    <w:basedOn w:val="Normal"/>
    <w:link w:val="HTMLPreformattedChar"/>
    <w:uiPriority w:val="99"/>
    <w:semiHidden/>
    <w:unhideWhenUsed/>
    <w:rsid w:val="00133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3372C"/>
    <w:rPr>
      <w:rFonts w:ascii="Courier New" w:eastAsia="Times New Roman" w:hAnsi="Courier New" w:cs="Courier New"/>
      <w:sz w:val="20"/>
      <w:szCs w:val="20"/>
      <w:lang w:val="id-ID" w:eastAsia="id-ID"/>
    </w:rPr>
  </w:style>
  <w:style w:type="character" w:customStyle="1" w:styleId="y2iqfc">
    <w:name w:val="y2iqfc"/>
    <w:basedOn w:val="DefaultParagraphFont"/>
    <w:rsid w:val="0013372C"/>
  </w:style>
  <w:style w:type="paragraph" w:styleId="Header">
    <w:name w:val="header"/>
    <w:basedOn w:val="Normal"/>
    <w:link w:val="HeaderChar"/>
    <w:uiPriority w:val="99"/>
    <w:unhideWhenUsed/>
    <w:rsid w:val="00A15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7FA"/>
    <w:rPr>
      <w:rFonts w:cstheme="minorBidi"/>
      <w:szCs w:val="22"/>
      <w:lang w:val="en-US"/>
    </w:rPr>
  </w:style>
  <w:style w:type="paragraph" w:styleId="Footer">
    <w:name w:val="footer"/>
    <w:basedOn w:val="Normal"/>
    <w:link w:val="FooterChar"/>
    <w:uiPriority w:val="99"/>
    <w:unhideWhenUsed/>
    <w:rsid w:val="00A15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7FA"/>
    <w:rPr>
      <w:rFonts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14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klas1970@gmail.com" TargetMode="External"/><Relationship Id="rId13" Type="http://schemas.openxmlformats.org/officeDocument/2006/relationships/hyperlink" Target="http://www.idx.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ndangkurniawati6914@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Jum11</b:Tag>
    <b:SourceType>Book</b:SourceType>
    <b:Guid>{2BFFAE49-A9E3-4E6B-B546-31D36BDCAE25}</b:Guid>
    <b:Author>
      <b:Author>
        <b:NameList>
          <b:Person>
            <b:Last>Jumingan</b:Last>
          </b:Person>
        </b:NameList>
      </b:Author>
    </b:Author>
    <b:Title>Analisis Laporan Keuangan</b:Title>
    <b:Year>2011</b:Year>
    <b:City>Jakarta</b:City>
    <b:Publisher>PT. Bumi Aksara</b:Publisher>
    <b:RefOrder>1</b:RefOrder>
  </b:Source>
  <b:Source>
    <b:Tag>Sun13</b:Tag>
    <b:SourceType>Book</b:SourceType>
    <b:Guid>{B533A5F1-9EE6-45B4-91B9-839690EF23CE}</b:Guid>
    <b:Author>
      <b:Author>
        <b:NameList>
          <b:Person>
            <b:Last>Sunyoto</b:Last>
            <b:First>Danang</b:First>
          </b:Person>
        </b:NameList>
      </b:Author>
    </b:Author>
    <b:Title>Metode Penelitian Akuntansi</b:Title>
    <b:Year>2013</b:Year>
    <b:City>Bandung</b:City>
    <b:Publisher>Refika Aditama</b:Publisher>
    <b:RefOrder>2</b:RefOrder>
  </b:Source>
  <b:Source>
    <b:Tag>Dia18</b:Tag>
    <b:SourceType>Book</b:SourceType>
    <b:Guid>{A7C96AE9-9515-4D18-B4A5-BB56F92688C0}</b:Guid>
    <b:Title>Analisis Laporan Keuangan dan Aplikasinya</b:Title>
    <b:Year>2018</b:Year>
    <b:City>Bogor</b:City>
    <b:Publisher>InMedia</b:Publisher>
    <b:Author>
      <b:Author>
        <b:NameList>
          <b:Person>
            <b:Last>Diana</b:Last>
            <b:First>Shinta</b:First>
            <b:Middle>Rahma</b:Middle>
          </b:Person>
        </b:NameList>
      </b:Author>
    </b:Author>
    <b:RefOrder>3</b:RefOrder>
  </b:Source>
  <b:Source>
    <b:Tag>Tel22</b:Tag>
    <b:SourceType>InternetSite</b:SourceType>
    <b:Guid>{5821A342-B1AD-4C87-A4A6-F190490C729A}</b:Guid>
    <b:Title>Profil dan RIwayat singkat</b:Title>
    <b:Year>2022</b:Year>
    <b:Author>
      <b:Author>
        <b:NameList>
          <b:Person>
            <b:Last>Telkom</b:Last>
          </b:Person>
        </b:NameList>
      </b:Author>
    </b:Author>
    <b:InternetSiteTitle>Telkom indonesia web site</b:InternetSiteTitle>
    <b:Month>Oktober</b:Month>
    <b:URL>https://www.telkom.co.id/sites/about-telkom/id_ID/page/profil-dan-riwayat-singkat-22</b:URL>
    <b:RefOrder>6</b:RefOrder>
  </b:Source>
  <b:Source>
    <b:Tag>Kas151</b:Tag>
    <b:SourceType>Book</b:SourceType>
    <b:Guid>{02803BE6-1CAD-4298-8F0D-BB40C14855D1}</b:Guid>
    <b:Title>Analisis Laporan Keuangan, Edisi Satu, Cetakan Kedelapan in Raja Grafindo Persada</b:Title>
    <b:Year>2015</b:Year>
    <b:Author>
      <b:Author>
        <b:NameList>
          <b:Person>
            <b:Last>Kasmir</b:Last>
          </b:Person>
        </b:NameList>
      </b:Author>
    </b:Author>
    <b:City>Jakarta</b:City>
    <b:Publisher>PT Raja Grafindo Persada</b:Publisher>
    <b:RefOrder>7</b:RefOrder>
  </b:Source>
  <b:Source>
    <b:Tag>Kas18</b:Tag>
    <b:SourceType>Book</b:SourceType>
    <b:Guid>{3F33DB8E-DA48-4FEF-A269-82CC39367ACC}</b:Guid>
    <b:Author>
      <b:Author>
        <b:NameList>
          <b:Person>
            <b:Last>Kasmir</b:Last>
          </b:Person>
        </b:NameList>
      </b:Author>
    </b:Author>
    <b:Title>Analisa Laporan Keuangan</b:Title>
    <b:Year>2018</b:Year>
    <b:City>Jakarta</b:City>
    <b:Publisher>Rajawali Pers</b:Publisher>
    <b:RefOrder>8</b:RefOrder>
  </b:Source>
  <b:Source>
    <b:Tag>Her15</b:Tag>
    <b:SourceType>Book</b:SourceType>
    <b:Guid>{BE19B4D9-FDE1-4DD2-BE98-F58530E49888}</b:Guid>
    <b:Author>
      <b:Author>
        <b:NameList>
          <b:Person>
            <b:Last>Hery</b:Last>
          </b:Person>
        </b:NameList>
      </b:Author>
    </b:Author>
    <b:Title>Analisis Laporan Keuangan</b:Title>
    <b:Year>2015</b:Year>
    <b:City>Yogyakarta</b:City>
    <b:Publisher>Center For Academic Publishing Services</b:Publisher>
    <b:RefOrder>9</b:RefOrder>
  </b:Source>
  <b:Source>
    <b:Tag>Her16</b:Tag>
    <b:SourceType>Book</b:SourceType>
    <b:Guid>{D46EB404-85DE-4812-8F07-39AB336FD09B}</b:Guid>
    <b:Author>
      <b:Author>
        <b:NameList>
          <b:Person>
            <b:Last>Hery</b:Last>
          </b:Person>
        </b:NameList>
      </b:Author>
    </b:Author>
    <b:Title>Analisis Laporan Keuangan</b:Title>
    <b:Year>2016</b:Year>
    <b:City>Jakarta</b:City>
    <b:Publisher>Grasindo</b:Publisher>
    <b:RefOrder>10</b:RefOrder>
  </b:Source>
  <b:Source>
    <b:Tag>Den17</b:Tag>
    <b:SourceType>JournalArticle</b:SourceType>
    <b:Guid>{56AC8C80-8BB9-4E79-A7CF-43FE7E56EB34}</b:Guid>
    <b:Author>
      <b:Author>
        <b:NameList>
          <b:Person>
            <b:Last>Erica</b:Last>
            <b:First>Denny</b:First>
          </b:Person>
        </b:NameList>
      </b:Author>
    </b:Author>
    <b:Title>Analisa Rasio Laporan Keuangan Untuk Menilai Kinerja Perusahaan PT Kino Indonesia Tbk.</b:Title>
    <b:Year>2017</b:Year>
    <b:JournalName>Jurnal Ecodemica, Vol. 2 No. 1</b:JournalName>
    <b:Pages>12-19</b:Pages>
    <b:RefOrder>11</b:RefOrder>
  </b:Source>
  <b:Source>
    <b:Tag>Mun14</b:Tag>
    <b:SourceType>Book</b:SourceType>
    <b:Guid>{3889AAD8-41E1-47EB-867B-CEDF3FAB061F}</b:Guid>
    <b:Title>Analisa Laporan Keuangan</b:Title>
    <b:Year>2014</b:Year>
    <b:City>Yogyakarta</b:City>
    <b:Publisher>Liberty</b:Publisher>
    <b:Author>
      <b:Author>
        <b:NameList>
          <b:Person>
            <b:Last>Munawir</b:Last>
          </b:Person>
        </b:NameList>
      </b:Author>
    </b:Author>
    <b:RefOrder>4</b:RefOrder>
  </b:Source>
  <b:Source>
    <b:Tag>Sug14</b:Tag>
    <b:SourceType>Book</b:SourceType>
    <b:Guid>{E2E5EF4C-941C-4517-8D22-C074DAA221E0}</b:Guid>
    <b:Author>
      <b:Author>
        <b:NameList>
          <b:Person>
            <b:Last>Sugiyono</b:Last>
          </b:Person>
        </b:NameList>
      </b:Author>
    </b:Author>
    <b:Title>Metode Penelitian Kuantitatif, Kualitatif dan R dan D</b:Title>
    <b:Year>2014</b:Year>
    <b:City>Jakarta</b:City>
    <b:Publisher>Alfabeta</b:Publisher>
    <b:RefOrder>5</b:RefOrder>
  </b:Source>
  <b:Source>
    <b:Tag>Kas13</b:Tag>
    <b:SourceType>Book</b:SourceType>
    <b:Guid>{10F2218B-B0CC-4DD0-B0A8-5709CD5496C8}</b:Guid>
    <b:Author>
      <b:Author>
        <b:NameList>
          <b:Person>
            <b:Last>Kasmir</b:Last>
          </b:Person>
        </b:NameList>
      </b:Author>
    </b:Author>
    <b:Title>Analisis Laporan Keuangan. Edisi Pertama, Cetakan keenam.</b:Title>
    <b:Year>2013</b:Year>
    <b:City>Jakarta</b:City>
    <b:Publisher>PT. RajaGrafindo Persada</b:Publisher>
    <b:RefOrder>12</b:RefOrder>
  </b:Source>
</b:Sources>
</file>

<file path=customXml/itemProps1.xml><?xml version="1.0" encoding="utf-8"?>
<ds:datastoreItem xmlns:ds="http://schemas.openxmlformats.org/officeDocument/2006/customXml" ds:itemID="{9AD5E9EC-FF87-4CAC-9C0A-4F51C12E1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4442</Words>
  <Characters>25321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Destiana</dc:creator>
  <cp:keywords/>
  <dc:description/>
  <cp:lastModifiedBy>user</cp:lastModifiedBy>
  <cp:revision>3</cp:revision>
  <dcterms:created xsi:type="dcterms:W3CDTF">2022-11-19T06:05:00Z</dcterms:created>
  <dcterms:modified xsi:type="dcterms:W3CDTF">2022-11-19T06:08:00Z</dcterms:modified>
</cp:coreProperties>
</file>